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Vrazn"/>
          <w:rFonts w:cstheme="minorHAnsi"/>
        </w:rPr>
        <w:t xml:space="preserve">:                       </w:t>
      </w:r>
      <w:r w:rsidR="00EA371F" w:rsidRPr="00E57AC1">
        <w:rPr>
          <w:rStyle w:val="Vrazn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506E174E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Vrazn"/>
          <w:rFonts w:cstheme="minorHAnsi"/>
          <w:b w:val="0"/>
        </w:rPr>
        <w:t>Zastúpená:</w:t>
      </w:r>
      <w:r w:rsidRPr="00E57AC1">
        <w:rPr>
          <w:rStyle w:val="Vrazn"/>
          <w:rFonts w:cstheme="minorHAnsi"/>
        </w:rPr>
        <w:tab/>
      </w:r>
      <w:r w:rsidR="001456D1">
        <w:rPr>
          <w:rFonts w:cstheme="minorHAnsi"/>
        </w:rPr>
        <w:t>Ing.</w:t>
      </w:r>
      <w:r w:rsidR="00AC5046">
        <w:rPr>
          <w:rFonts w:cstheme="minorHAnsi"/>
        </w:rPr>
        <w:t xml:space="preserve"> </w:t>
      </w:r>
      <w:r w:rsidR="001456D1">
        <w:rPr>
          <w:rFonts w:cstheme="minorHAnsi"/>
        </w:rPr>
        <w:t xml:space="preserve">Martin </w:t>
      </w:r>
      <w:proofErr w:type="spellStart"/>
      <w:r w:rsidR="001456D1">
        <w:rPr>
          <w:rFonts w:cstheme="minorHAnsi"/>
        </w:rPr>
        <w:t>Polovka</w:t>
      </w:r>
      <w:proofErr w:type="spellEnd"/>
      <w:r w:rsidR="001456D1">
        <w:rPr>
          <w:rFonts w:cstheme="minorHAnsi"/>
        </w:rPr>
        <w:t>, PhD.</w:t>
      </w:r>
      <w:r w:rsidR="00DD22B0">
        <w:rPr>
          <w:rFonts w:cstheme="minorHAnsi"/>
        </w:rPr>
        <w:t xml:space="preserve">, </w:t>
      </w:r>
      <w:r w:rsidR="00AC5046">
        <w:rPr>
          <w:rFonts w:cstheme="minorHAnsi"/>
        </w:rPr>
        <w:t>generáln</w:t>
      </w:r>
      <w:r w:rsidR="001456D1">
        <w:rPr>
          <w:rFonts w:cstheme="minorHAnsi"/>
        </w:rPr>
        <w:t>y</w:t>
      </w:r>
      <w:r w:rsidR="00AC5046">
        <w:rPr>
          <w:rFonts w:cstheme="minorHAnsi"/>
        </w:rPr>
        <w:t xml:space="preserve"> riaditeľ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3E32C3EC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  <w:r w:rsidR="0092518B">
        <w:rPr>
          <w:rStyle w:val="Hypertextovprepojenie"/>
          <w:rFonts w:cstheme="minorHAnsi"/>
          <w:color w:val="auto"/>
          <w:u w:val="none"/>
        </w:rPr>
        <w:t xml:space="preserve">  </w:t>
      </w:r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212A9719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C56A4C">
        <w:rPr>
          <w:rFonts w:cstheme="minorHAnsi"/>
          <w:b/>
        </w:rPr>
        <w:t>Ivana Gubová</w:t>
      </w:r>
    </w:p>
    <w:p w14:paraId="6825972B" w14:textId="0197BD3A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DD22B0">
        <w:rPr>
          <w:rStyle w:val="Hypertextovprepojenie"/>
          <w:rFonts w:cstheme="minorHAnsi"/>
          <w:bCs/>
          <w:color w:val="auto"/>
          <w:u w:val="none"/>
        </w:rPr>
        <w:t>+421 3</w:t>
      </w:r>
      <w:r w:rsidR="00C56A4C">
        <w:rPr>
          <w:rStyle w:val="Hypertextovprepojenie"/>
          <w:rFonts w:cstheme="minorHAnsi"/>
          <w:bCs/>
          <w:color w:val="auto"/>
          <w:u w:val="none"/>
        </w:rPr>
        <w:t xml:space="preserve">3/7947 273 </w:t>
      </w:r>
    </w:p>
    <w:p w14:paraId="05253E24" w14:textId="3D5AB913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C56A4C" w:rsidRPr="00990466">
          <w:rPr>
            <w:rStyle w:val="Hypertextovprepojenie"/>
            <w:rFonts w:cstheme="minorHAnsi"/>
            <w:bCs/>
          </w:rPr>
          <w:t>ivana.gubova@nppc.sk</w:t>
        </w:r>
      </w:hyperlink>
    </w:p>
    <w:p w14:paraId="39711095" w14:textId="4DD6BB7A" w:rsidR="001D4403" w:rsidRDefault="001D4403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5E2EB82A" w:rsidR="006743FB" w:rsidRPr="00E57AC1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56A4C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 xml:space="preserve">Poľnohospodárske </w:t>
      </w:r>
      <w:r w:rsidR="00FD2DB5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stroje</w:t>
      </w:r>
      <w:r w:rsidR="0092518B" w:rsidRPr="00EB1E7C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 xml:space="preserve"> 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66C173DE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  <w:t>N</w:t>
      </w:r>
      <w:r w:rsidR="001E3F90">
        <w:rPr>
          <w:rFonts w:cstheme="minorHAnsi"/>
          <w:iCs/>
        </w:rPr>
        <w:t>PPC - Výskumný ústav rastlinnej výroby</w:t>
      </w:r>
      <w:r w:rsidR="00057B6D">
        <w:rPr>
          <w:rFonts w:cstheme="minorHAnsi"/>
          <w:iCs/>
        </w:rPr>
        <w:t xml:space="preserve">, </w:t>
      </w:r>
      <w:r w:rsidR="00A636CA">
        <w:rPr>
          <w:rFonts w:cstheme="minorHAnsi"/>
          <w:iCs/>
        </w:rPr>
        <w:t>Bratislavská cesta 122, 921 68 Piešťany</w:t>
      </w:r>
      <w:r w:rsidR="001456D1">
        <w:rPr>
          <w:rFonts w:cstheme="minorHAnsi"/>
          <w:iCs/>
        </w:rPr>
        <w:t xml:space="preserve">, NPPC – VÚRV, Experimentálne pracovisko, 922 09 Borovce, NPPC – VÚRV, Výskumná šľachtiteľská stanica, Vígľaš-Pstruša, 962 12 Detva, </w:t>
      </w:r>
      <w:r w:rsidR="001E3F90">
        <w:rPr>
          <w:rFonts w:cstheme="minorHAnsi"/>
          <w:iCs/>
        </w:rPr>
        <w:t xml:space="preserve"> </w:t>
      </w:r>
      <w:r w:rsidR="001456D1">
        <w:rPr>
          <w:rFonts w:cstheme="minorHAnsi"/>
          <w:iCs/>
        </w:rPr>
        <w:t>NPPC – VÚRV, Výskumná šľachtiteľská stanica, Malý Šariš, 080 01 Prešov, NPPC – V</w:t>
      </w:r>
      <w:r w:rsidR="008B622E">
        <w:rPr>
          <w:rFonts w:cstheme="minorHAnsi"/>
          <w:iCs/>
        </w:rPr>
        <w:t xml:space="preserve">ýskumný ústav </w:t>
      </w:r>
      <w:proofErr w:type="spellStart"/>
      <w:r w:rsidR="008B622E">
        <w:rPr>
          <w:rFonts w:cstheme="minorHAnsi"/>
          <w:iCs/>
        </w:rPr>
        <w:t>agroekológie</w:t>
      </w:r>
      <w:proofErr w:type="spellEnd"/>
      <w:r w:rsidR="001456D1">
        <w:rPr>
          <w:rFonts w:cstheme="minorHAnsi"/>
          <w:iCs/>
        </w:rPr>
        <w:t xml:space="preserve">, Experimentálne pracovisko, Milhostov </w:t>
      </w:r>
      <w:r w:rsidR="001456D1" w:rsidRPr="001456D1">
        <w:rPr>
          <w:rFonts w:cstheme="minorHAnsi"/>
          <w:iCs/>
        </w:rPr>
        <w:t>237, 075 01 Trebišov</w:t>
      </w:r>
      <w:r w:rsidR="001456D1">
        <w:rPr>
          <w:rFonts w:cstheme="minorHAnsi"/>
          <w:iCs/>
        </w:rPr>
        <w:t xml:space="preserve"> </w:t>
      </w:r>
    </w:p>
    <w:p w14:paraId="3EA34074" w14:textId="77777777" w:rsidR="008306D3" w:rsidRDefault="008306D3" w:rsidP="008306D3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before="120" w:after="0" w:line="240" w:lineRule="auto"/>
        <w:jc w:val="both"/>
        <w:rPr>
          <w:rFonts w:cstheme="minorHAnsi"/>
        </w:rPr>
      </w:pPr>
    </w:p>
    <w:p w14:paraId="794D175B" w14:textId="581527C3" w:rsidR="00C56A4C" w:rsidRDefault="00C56A4C" w:rsidP="008306D3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Osoba zodpovedná za vypracovanie opisu predmetu zákazky:</w:t>
      </w:r>
    </w:p>
    <w:p w14:paraId="0857E8FF" w14:textId="42CA3B75" w:rsidR="00C56A4C" w:rsidRDefault="00C56A4C" w:rsidP="00C56A4C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 VÚRV: </w:t>
      </w:r>
      <w:r w:rsidR="00D4749C">
        <w:rPr>
          <w:rFonts w:cstheme="minorHAnsi"/>
        </w:rPr>
        <w:t xml:space="preserve">Ing. Pavol Hauptvogel, PhD., </w:t>
      </w:r>
      <w:r>
        <w:rPr>
          <w:rFonts w:cstheme="minorHAnsi"/>
        </w:rPr>
        <w:t>Ing. Martin Gálik, PhD.</w:t>
      </w:r>
    </w:p>
    <w:p w14:paraId="4A5D3E87" w14:textId="3E322C3C" w:rsidR="00C56A4C" w:rsidRDefault="00C56A4C" w:rsidP="00C56A4C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 VÚRV, EP Borovce: Zuzana Dubovská</w:t>
      </w:r>
    </w:p>
    <w:p w14:paraId="25D7C121" w14:textId="3C501075" w:rsidR="00C56A4C" w:rsidRDefault="00C56A4C" w:rsidP="00C56A4C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 VÚRV, VŠS Vígľaš: Ing. Peter Hozlár, PhD.</w:t>
      </w:r>
    </w:p>
    <w:p w14:paraId="66943CFB" w14:textId="596F3A58" w:rsidR="00C56A4C" w:rsidRDefault="00C56A4C" w:rsidP="00C56A4C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 VÚRV, VŠS Malý Šariš: Ing. Ľuboš Nastišin</w:t>
      </w:r>
    </w:p>
    <w:p w14:paraId="1B1E3031" w14:textId="2149B0A2" w:rsidR="00096F94" w:rsidRDefault="00096F94" w:rsidP="00C56A4C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 VÚA, </w:t>
      </w:r>
      <w:r w:rsidR="001456D1">
        <w:rPr>
          <w:rFonts w:cstheme="minorHAnsi"/>
        </w:rPr>
        <w:t xml:space="preserve">EP </w:t>
      </w:r>
      <w:r w:rsidR="008B622E">
        <w:rPr>
          <w:rFonts w:cstheme="minorHAnsi"/>
        </w:rPr>
        <w:t>Milhostov</w:t>
      </w:r>
      <w:r>
        <w:rPr>
          <w:rFonts w:cstheme="minorHAnsi"/>
        </w:rPr>
        <w:t>: Ing. Ladislav Kováč, PhD.</w:t>
      </w:r>
    </w:p>
    <w:p w14:paraId="45C6DE5B" w14:textId="77777777" w:rsidR="00C56A4C" w:rsidRPr="00E57AC1" w:rsidRDefault="00C56A4C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9FDF709" w14:textId="77777777" w:rsidR="00EA371F" w:rsidRPr="00E57AC1" w:rsidRDefault="00EA371F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E57AC1">
        <w:rPr>
          <w:rFonts w:cstheme="minorHAnsi"/>
          <w:b/>
          <w:bCs/>
        </w:rPr>
        <w:t xml:space="preserve">Spoločný slovník obstarávania (CPV): </w:t>
      </w:r>
    </w:p>
    <w:p w14:paraId="37D3C816" w14:textId="7DC690E2" w:rsidR="00E22469" w:rsidRPr="00E57AC1" w:rsidRDefault="00E22469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16000000-5 Poľnohospodárske stroje</w:t>
      </w:r>
    </w:p>
    <w:p w14:paraId="34E24884" w14:textId="29CF0480" w:rsidR="004F3EC1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60000000-8 Dopravné služby (bez prepravy odpadu)</w:t>
      </w:r>
    </w:p>
    <w:p w14:paraId="05EC60B2" w14:textId="77777777" w:rsidR="008E4059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t xml:space="preserve">Stručný opis </w:t>
      </w:r>
      <w:r w:rsidR="00F61302" w:rsidRPr="00E57AC1">
        <w:rPr>
          <w:rFonts w:cstheme="minorHAnsi"/>
          <w:b/>
          <w:u w:val="single"/>
        </w:rPr>
        <w:t xml:space="preserve">predmetu </w:t>
      </w:r>
      <w:r w:rsidRPr="00E57AC1">
        <w:rPr>
          <w:rFonts w:cstheme="minorHAnsi"/>
          <w:b/>
          <w:u w:val="single"/>
        </w:rPr>
        <w:t>zákazky:</w:t>
      </w:r>
    </w:p>
    <w:p w14:paraId="33F33A90" w14:textId="12F5117D" w:rsidR="00850BCD" w:rsidRPr="00E57AC1" w:rsidRDefault="003061FC" w:rsidP="008E4059">
      <w:pPr>
        <w:pStyle w:val="Bezriadkovania"/>
        <w:jc w:val="both"/>
        <w:rPr>
          <w:rFonts w:cstheme="minorHAnsi"/>
          <w:sz w:val="22"/>
          <w:szCs w:val="22"/>
        </w:rPr>
      </w:pPr>
      <w:r w:rsidRPr="00E57AC1">
        <w:rPr>
          <w:rFonts w:eastAsia="Arial Narrow" w:cstheme="minorHAnsi"/>
          <w:sz w:val="22"/>
          <w:szCs w:val="22"/>
        </w:rPr>
        <w:t xml:space="preserve">Predmetom zákazky je dodávka </w:t>
      </w:r>
      <w:r w:rsidR="0055122F">
        <w:rPr>
          <w:rFonts w:eastAsia="Arial Narrow" w:cstheme="minorHAnsi"/>
          <w:sz w:val="22"/>
          <w:szCs w:val="22"/>
        </w:rPr>
        <w:t xml:space="preserve">poľnohospodárskych </w:t>
      </w:r>
      <w:r w:rsidR="00D4749C">
        <w:rPr>
          <w:rFonts w:eastAsia="Arial Narrow" w:cstheme="minorHAnsi"/>
          <w:sz w:val="22"/>
          <w:szCs w:val="22"/>
        </w:rPr>
        <w:t>strojov,</w:t>
      </w:r>
      <w:r w:rsidRPr="00E57AC1">
        <w:rPr>
          <w:rFonts w:eastAsia="Arial Narrow" w:cstheme="minorHAnsi"/>
          <w:sz w:val="22"/>
          <w:szCs w:val="22"/>
        </w:rPr>
        <w:t xml:space="preserve"> vrátane </w:t>
      </w:r>
      <w:r w:rsidR="00636011" w:rsidRPr="00E57AC1">
        <w:rPr>
          <w:rFonts w:eastAsia="Arial Narrow" w:cstheme="minorHAnsi"/>
          <w:sz w:val="22"/>
          <w:szCs w:val="22"/>
        </w:rPr>
        <w:t>dopravy</w:t>
      </w:r>
      <w:r w:rsidR="00096F94">
        <w:rPr>
          <w:rFonts w:eastAsia="Arial Narrow" w:cstheme="minorHAnsi"/>
          <w:sz w:val="22"/>
          <w:szCs w:val="22"/>
        </w:rPr>
        <w:t xml:space="preserve"> do miesta realizácie</w:t>
      </w:r>
      <w:r w:rsidR="00931103" w:rsidRPr="00E57AC1">
        <w:rPr>
          <w:rFonts w:eastAsia="Arial Narrow" w:cstheme="minorHAnsi"/>
          <w:sz w:val="22"/>
          <w:szCs w:val="22"/>
        </w:rPr>
        <w:t>,</w:t>
      </w:r>
      <w:r w:rsidR="00636011" w:rsidRPr="00E57AC1">
        <w:rPr>
          <w:rFonts w:eastAsia="Arial Narrow" w:cstheme="minorHAnsi"/>
          <w:sz w:val="22"/>
          <w:szCs w:val="22"/>
        </w:rPr>
        <w:t xml:space="preserve"> </w:t>
      </w:r>
      <w:r w:rsidRPr="00E57AC1">
        <w:rPr>
          <w:rFonts w:eastAsia="Arial Narrow" w:cstheme="minorHAnsi"/>
          <w:sz w:val="22"/>
          <w:szCs w:val="22"/>
        </w:rPr>
        <w:t xml:space="preserve">v rozsahu podľa </w:t>
      </w:r>
      <w:r w:rsidR="00850BCD" w:rsidRPr="00E57AC1">
        <w:rPr>
          <w:rFonts w:eastAsia="Arial Narrow" w:cstheme="minorHAnsi"/>
          <w:sz w:val="22"/>
          <w:szCs w:val="22"/>
        </w:rPr>
        <w:t xml:space="preserve">technickej špecifikácie </w:t>
      </w:r>
      <w:r w:rsidRPr="00E57AC1">
        <w:rPr>
          <w:rFonts w:eastAsia="Arial Narrow" w:cstheme="minorHAnsi"/>
          <w:sz w:val="22"/>
          <w:szCs w:val="22"/>
        </w:rPr>
        <w:t xml:space="preserve">definovanej </w:t>
      </w:r>
      <w:r w:rsidR="00C44AF3" w:rsidRPr="00E57AC1">
        <w:rPr>
          <w:rFonts w:eastAsia="Arial Narrow" w:cstheme="minorHAnsi"/>
          <w:sz w:val="22"/>
          <w:szCs w:val="22"/>
        </w:rPr>
        <w:t>v Prílohe č. 1</w:t>
      </w:r>
      <w:r w:rsidR="00DD22B0">
        <w:rPr>
          <w:rFonts w:eastAsia="Arial Narrow" w:cstheme="minorHAnsi"/>
          <w:sz w:val="22"/>
          <w:szCs w:val="22"/>
        </w:rPr>
        <w:t xml:space="preserve"> </w:t>
      </w:r>
      <w:r w:rsidR="00850BCD" w:rsidRPr="00E57AC1">
        <w:rPr>
          <w:rFonts w:eastAsia="Arial Narrow" w:cstheme="minorHAnsi"/>
          <w:sz w:val="22"/>
          <w:szCs w:val="22"/>
        </w:rPr>
        <w:t>tejto výzvy</w:t>
      </w:r>
      <w:r w:rsidR="008447C2" w:rsidRPr="00E57AC1">
        <w:rPr>
          <w:rFonts w:eastAsia="Arial Narrow" w:cstheme="minorHAnsi"/>
          <w:sz w:val="22"/>
          <w:szCs w:val="22"/>
        </w:rPr>
        <w:t>.</w:t>
      </w:r>
    </w:p>
    <w:p w14:paraId="01CD5E00" w14:textId="0A1E5F79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71DF9346" w14:textId="6549EB61" w:rsidR="008306D3" w:rsidRDefault="008306D3" w:rsidP="006E7632">
      <w:pPr>
        <w:spacing w:after="0" w:line="240" w:lineRule="auto"/>
        <w:jc w:val="both"/>
        <w:rPr>
          <w:rFonts w:eastAsia="Arial Narrow" w:cstheme="minorHAnsi"/>
          <w:b/>
        </w:rPr>
      </w:pPr>
    </w:p>
    <w:p w14:paraId="3466B9EA" w14:textId="03F84735" w:rsidR="00704FB7" w:rsidRPr="00B16EF3" w:rsidRDefault="000A49BD" w:rsidP="006E7632">
      <w:pPr>
        <w:spacing w:after="0" w:line="240" w:lineRule="auto"/>
        <w:jc w:val="both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>V rámci plnenia predmetu zákazky sa požaduje</w:t>
      </w:r>
      <w:r w:rsidR="006E7632" w:rsidRPr="00B16EF3">
        <w:rPr>
          <w:rFonts w:eastAsia="Arial Narrow" w:cstheme="minorHAnsi"/>
          <w:b/>
        </w:rPr>
        <w:t>:</w:t>
      </w:r>
    </w:p>
    <w:p w14:paraId="6BC9797F" w14:textId="230A09A6" w:rsidR="00306BAE" w:rsidRDefault="0055122F" w:rsidP="006E7632">
      <w:pPr>
        <w:spacing w:after="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D</w:t>
      </w:r>
      <w:r w:rsidRPr="0055122F">
        <w:rPr>
          <w:rFonts w:eastAsia="Arial Narrow" w:cstheme="minorHAnsi"/>
        </w:rPr>
        <w:t>okumentácia k zariadeniu, certifikát o zhode a dodací list, návod na obsluhu v slovenskom alebo českom jazyku, záručná lehota 2 roky, zabezpečenie záručného a pozáručného servisu a zaškolenie obsluhy v rozsahu potrebnom pre bezpečnú prevádzku a manipuláciu, uvedenie do prevádzky, servisná knižka, doprava na miesto realizácie</w:t>
      </w:r>
      <w:r w:rsidR="00680AB1">
        <w:rPr>
          <w:rFonts w:eastAsia="Arial Narrow" w:cstheme="minorHAnsi"/>
        </w:rPr>
        <w:t>. T</w:t>
      </w:r>
      <w:r w:rsidRPr="0055122F">
        <w:rPr>
          <w:rFonts w:eastAsia="Arial Narrow" w:cstheme="minorHAnsi"/>
        </w:rPr>
        <w:t>ermín dodávky do 15 týždňov od podpísania zmluvy oboma zmluvnými stranami, splatnosť faktúry je najneskôr do 60 dní odo dňa vystavenia faktúry, preberací a odovzdávací protokol, protokolárne odovzdanie zodpovednej osobe určenej obstarávateľom</w:t>
      </w:r>
      <w:r w:rsidR="008B622E">
        <w:rPr>
          <w:rFonts w:eastAsia="Arial Narrow" w:cstheme="minorHAnsi"/>
        </w:rPr>
        <w:t>.</w:t>
      </w:r>
    </w:p>
    <w:p w14:paraId="595893A1" w14:textId="77777777" w:rsidR="00306BAE" w:rsidRP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E57AC1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t>Financovanie predmetu zákazky:</w:t>
      </w:r>
    </w:p>
    <w:p w14:paraId="689AE115" w14:textId="374CA841" w:rsidR="008B622E" w:rsidRPr="008B622E" w:rsidRDefault="008447C2" w:rsidP="008B622E">
      <w:pPr>
        <w:spacing w:after="0" w:line="240" w:lineRule="auto"/>
        <w:jc w:val="both"/>
        <w:rPr>
          <w:rFonts w:eastAsia="Arial Narrow" w:cstheme="minorHAnsi"/>
          <w:b/>
          <w:bCs/>
        </w:rPr>
      </w:pPr>
      <w:r w:rsidRPr="00E57AC1">
        <w:rPr>
          <w:rFonts w:eastAsia="Arial Narrow" w:cstheme="minorHAnsi"/>
        </w:rPr>
        <w:t>Predmet zákazky bude</w:t>
      </w:r>
      <w:r w:rsidR="00F61302" w:rsidRPr="00E57AC1">
        <w:rPr>
          <w:rFonts w:eastAsia="Arial Narrow" w:cstheme="minorHAnsi"/>
        </w:rPr>
        <w:t xml:space="preserve"> </w:t>
      </w:r>
      <w:r w:rsidR="00A636CA">
        <w:rPr>
          <w:rFonts w:eastAsia="Arial Narrow" w:cstheme="minorHAnsi"/>
        </w:rPr>
        <w:t>financovaný</w:t>
      </w:r>
      <w:r w:rsidR="00AF5EC1">
        <w:rPr>
          <w:rFonts w:eastAsia="Arial Narrow" w:cstheme="minorHAnsi"/>
        </w:rPr>
        <w:t xml:space="preserve"> </w:t>
      </w:r>
      <w:r w:rsidR="008B622E" w:rsidRPr="008B622E">
        <w:rPr>
          <w:rFonts w:eastAsia="Arial Narrow" w:cstheme="minorHAnsi"/>
        </w:rPr>
        <w:t>z </w:t>
      </w:r>
      <w:r w:rsidR="008B622E" w:rsidRPr="008B622E">
        <w:rPr>
          <w:rFonts w:eastAsia="Arial Narrow" w:cstheme="minorHAnsi"/>
          <w:b/>
          <w:bCs/>
        </w:rPr>
        <w:t>Programu rozvoja vidieka Slovenskej republiky 2014 – 2022</w:t>
      </w:r>
      <w:r w:rsidR="008B622E">
        <w:rPr>
          <w:rFonts w:eastAsia="Arial Narrow" w:cstheme="minorHAnsi"/>
          <w:b/>
          <w:bCs/>
        </w:rPr>
        <w:t xml:space="preserve">, </w:t>
      </w:r>
      <w:r w:rsidR="008B622E" w:rsidRPr="008B622E">
        <w:rPr>
          <w:rFonts w:eastAsia="Arial Narrow" w:cstheme="minorHAnsi"/>
          <w:b/>
          <w:bCs/>
        </w:rPr>
        <w:t>Číslo výzvy:  52/PRV/2022 – Aktualizácia č. 2</w:t>
      </w:r>
      <w:r w:rsidR="008B622E">
        <w:rPr>
          <w:rFonts w:eastAsia="Arial Narrow" w:cstheme="minorHAnsi"/>
          <w:b/>
          <w:bCs/>
        </w:rPr>
        <w:t xml:space="preserve">, </w:t>
      </w:r>
      <w:r w:rsidR="008B622E" w:rsidRPr="008B622E">
        <w:rPr>
          <w:rFonts w:eastAsia="Arial Narrow" w:cstheme="minorHAnsi"/>
          <w:b/>
          <w:bCs/>
        </w:rPr>
        <w:t xml:space="preserve">pre opatrenie: </w:t>
      </w:r>
      <w:r w:rsidR="008B622E">
        <w:rPr>
          <w:rFonts w:eastAsia="Arial Narrow" w:cstheme="minorHAnsi"/>
          <w:b/>
          <w:bCs/>
        </w:rPr>
        <w:t>4</w:t>
      </w:r>
      <w:r w:rsidR="008B622E" w:rsidRPr="008B622E">
        <w:rPr>
          <w:rFonts w:eastAsia="Arial Narrow" w:cstheme="minorHAnsi"/>
          <w:b/>
          <w:bCs/>
        </w:rPr>
        <w:t xml:space="preserve"> – Investície do hmotného majetku</w:t>
      </w:r>
      <w:r w:rsidR="008B622E">
        <w:rPr>
          <w:rFonts w:eastAsia="Arial Narrow" w:cstheme="minorHAnsi"/>
          <w:b/>
          <w:bCs/>
        </w:rPr>
        <w:t xml:space="preserve">, </w:t>
      </w:r>
      <w:proofErr w:type="spellStart"/>
      <w:r w:rsidR="008B622E" w:rsidRPr="008B622E">
        <w:rPr>
          <w:rFonts w:eastAsia="Arial Narrow" w:cstheme="minorHAnsi"/>
          <w:b/>
          <w:bCs/>
        </w:rPr>
        <w:t>podopatrenie</w:t>
      </w:r>
      <w:proofErr w:type="spellEnd"/>
      <w:r w:rsidR="008B622E" w:rsidRPr="008B622E">
        <w:rPr>
          <w:rFonts w:eastAsia="Arial Narrow" w:cstheme="minorHAnsi"/>
          <w:b/>
          <w:bCs/>
        </w:rPr>
        <w:t>: 4.1 – Podpora na investície do poľnohospodárskych podnikov</w:t>
      </w:r>
    </w:p>
    <w:p w14:paraId="1643EF3D" w14:textId="77777777" w:rsidR="008B622E" w:rsidRDefault="008B622E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075D66A9" w14:textId="71DCCF82" w:rsidR="00322F47" w:rsidRPr="00322F47" w:rsidRDefault="00322F47" w:rsidP="00322F47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322F47">
        <w:rPr>
          <w:rFonts w:eastAsia="Times New Roman" w:cstheme="minorHAnsi"/>
          <w:kern w:val="3"/>
          <w:lang w:eastAsia="sk-SK"/>
        </w:rPr>
        <w:t>Uchádzač predloží v lehote na predkladanie ponúk podľa bodu IV. Výzvy:</w:t>
      </w:r>
    </w:p>
    <w:p w14:paraId="37930DCA" w14:textId="44922E15" w:rsidR="00EB1E7C" w:rsidRPr="00322F47" w:rsidRDefault="00680AB1" w:rsidP="00680AB1">
      <w:pPr>
        <w:pStyle w:val="Odsekzoznamu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eastAsia="Times New Roman" w:cstheme="minorHAnsi"/>
          <w:kern w:val="3"/>
          <w:lang w:eastAsia="sk-SK"/>
        </w:rPr>
      </w:pPr>
      <w:r>
        <w:rPr>
          <w:rFonts w:eastAsia="Times New Roman" w:cstheme="minorHAnsi"/>
          <w:kern w:val="3"/>
          <w:lang w:eastAsia="sk-SK"/>
        </w:rPr>
        <w:t>V</w:t>
      </w:r>
      <w:r w:rsidR="00322F47" w:rsidRPr="00322F47">
        <w:rPr>
          <w:rFonts w:eastAsia="Times New Roman" w:cstheme="minorHAnsi"/>
          <w:kern w:val="3"/>
          <w:lang w:eastAsia="sk-SK"/>
        </w:rPr>
        <w:t>yplnenú Prílohu č. 1 „Špecifikácia s cenovou kalkuláciou“, v ktorej uchádzač uvedie názov tovaru, výrobcu, príp. typ ponúkaného tovaru ako aj odlišné, príp. doplňujúce parametre z opisu položky alebo ďalšie doplňujúce informácie a skutočnosti k ponúkanému tovaru napr. formou technického listu.</w:t>
      </w:r>
    </w:p>
    <w:p w14:paraId="03F96C5D" w14:textId="7CA92548" w:rsidR="00322F47" w:rsidRDefault="00322F47" w:rsidP="00322F47">
      <w:pPr>
        <w:pStyle w:val="Odsekzoznamu"/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56C30B34" w14:textId="77777777" w:rsidR="00724F96" w:rsidRPr="00675FCC" w:rsidRDefault="00724F96" w:rsidP="00724F96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  <w:r w:rsidRPr="00724F96">
        <w:rPr>
          <w:rFonts w:cstheme="minorHAnsi"/>
          <w:b/>
          <w:kern w:val="3"/>
          <w:lang w:eastAsia="sk-SK"/>
        </w:rPr>
        <w:t>Uchádzač nie je povinný predložiť ponuku na každú časť predmetu zákazky, ale v danej časti predmetu zákazky je povinný oceniť všetky jej položky v plnom rozsahu.</w:t>
      </w:r>
    </w:p>
    <w:p w14:paraId="00083AC3" w14:textId="77777777" w:rsidR="00724F96" w:rsidRPr="00322F47" w:rsidRDefault="00724F96" w:rsidP="00322F47">
      <w:pPr>
        <w:pStyle w:val="Odsekzoznamu"/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74EAE4E8" w:rsidR="00931103" w:rsidRPr="001F0FBC" w:rsidRDefault="00931103" w:rsidP="00931103">
      <w:pPr>
        <w:spacing w:after="0" w:line="240" w:lineRule="auto"/>
        <w:jc w:val="both"/>
        <w:rPr>
          <w:rFonts w:cstheme="minorHAnsi"/>
          <w:b/>
        </w:rPr>
      </w:pPr>
      <w:r w:rsidRPr="001F0FBC">
        <w:rPr>
          <w:rFonts w:cstheme="minorHAnsi"/>
        </w:rPr>
        <w:t>Dátum:</w:t>
      </w:r>
      <w:r w:rsidR="00DD22B0" w:rsidRPr="001F0FBC">
        <w:rPr>
          <w:rFonts w:cstheme="minorHAnsi"/>
          <w:b/>
        </w:rPr>
        <w:tab/>
      </w:r>
      <w:r w:rsidR="007B2849">
        <w:rPr>
          <w:rFonts w:cstheme="minorHAnsi"/>
          <w:b/>
        </w:rPr>
        <w:t>2</w:t>
      </w:r>
      <w:r w:rsidR="00D4749C">
        <w:rPr>
          <w:rFonts w:cstheme="minorHAnsi"/>
          <w:b/>
        </w:rPr>
        <w:t>7</w:t>
      </w:r>
      <w:r w:rsidR="00DD22B0" w:rsidRPr="001F0FBC">
        <w:rPr>
          <w:rFonts w:cstheme="minorHAnsi"/>
          <w:b/>
        </w:rPr>
        <w:t>.</w:t>
      </w:r>
      <w:r w:rsidR="0073732D" w:rsidRPr="001F0FBC">
        <w:rPr>
          <w:rFonts w:cstheme="minorHAnsi"/>
          <w:b/>
        </w:rPr>
        <w:t>0</w:t>
      </w:r>
      <w:r w:rsidR="007B2849">
        <w:rPr>
          <w:rFonts w:cstheme="minorHAnsi"/>
          <w:b/>
        </w:rPr>
        <w:t>6</w:t>
      </w:r>
      <w:r w:rsidR="00DD22B0" w:rsidRPr="001F0FBC">
        <w:rPr>
          <w:rFonts w:cstheme="minorHAnsi"/>
          <w:b/>
        </w:rPr>
        <w:t>.202</w:t>
      </w:r>
      <w:r w:rsidR="00AC5046" w:rsidRPr="001F0FBC">
        <w:rPr>
          <w:rFonts w:cstheme="minorHAnsi"/>
          <w:b/>
        </w:rPr>
        <w:t>2</w:t>
      </w:r>
    </w:p>
    <w:p w14:paraId="1894264C" w14:textId="41055A58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1F0FBC">
        <w:rPr>
          <w:rFonts w:cstheme="minorHAnsi"/>
        </w:rPr>
        <w:t>Čas:</w:t>
      </w:r>
      <w:r w:rsidR="00410438" w:rsidRPr="001F0FBC">
        <w:rPr>
          <w:rFonts w:cstheme="minorHAnsi"/>
          <w:b/>
        </w:rPr>
        <w:tab/>
      </w:r>
      <w:r w:rsidR="00D4749C">
        <w:rPr>
          <w:rFonts w:cstheme="minorHAnsi"/>
          <w:b/>
        </w:rPr>
        <w:t>15</w:t>
      </w:r>
      <w:r w:rsidRPr="001F0FBC">
        <w:rPr>
          <w:rFonts w:cstheme="minorHAnsi"/>
          <w:b/>
        </w:rPr>
        <w:t>:00 hod.</w:t>
      </w:r>
    </w:p>
    <w:p w14:paraId="0B77FBBB" w14:textId="356807D7" w:rsidR="00931103" w:rsidRPr="00E57AC1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7B2849" w:rsidRPr="00990466">
          <w:rPr>
            <w:rStyle w:val="Hypertextovprepojenie"/>
            <w:rFonts w:cstheme="minorHAnsi"/>
            <w:b/>
            <w:bCs/>
          </w:rPr>
          <w:t>ivana.gubova@nppc.sk</w:t>
        </w:r>
      </w:hyperlink>
    </w:p>
    <w:p w14:paraId="7DAB6BEA" w14:textId="77777777" w:rsidR="00E6493D" w:rsidRPr="00A636CA" w:rsidRDefault="00E6493D" w:rsidP="008E4059">
      <w:pPr>
        <w:spacing w:after="0" w:line="240" w:lineRule="auto"/>
        <w:jc w:val="both"/>
        <w:rPr>
          <w:rFonts w:cstheme="minorHAnsi"/>
        </w:rPr>
      </w:pPr>
    </w:p>
    <w:p w14:paraId="0C4A1964" w14:textId="6FCA555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V. Kritériá vyhodnotenia ponúk</w:t>
      </w:r>
    </w:p>
    <w:p w14:paraId="11BCCC86" w14:textId="474F581A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Kritérium na vyhodnotenie ponúk: </w:t>
      </w:r>
      <w:r w:rsidRPr="00E57AC1">
        <w:rPr>
          <w:rFonts w:cstheme="minorHAnsi"/>
          <w:b/>
        </w:rPr>
        <w:t>Priemerná cena z posudzovaných cien v EUR bez DPH.</w:t>
      </w:r>
    </w:p>
    <w:p w14:paraId="12FEF731" w14:textId="1946A44D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730D7370" w14:textId="40397D5E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VI. </w:t>
      </w:r>
      <w:bookmarkEnd w:id="2"/>
      <w:bookmarkEnd w:id="3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3A53D719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uchádzač uvedie navrhovanú cenu vyjadrenú v mene EUR v Prílohe č. 1</w:t>
      </w:r>
      <w:r w:rsidR="00057B6D">
        <w:rPr>
          <w:rFonts w:cstheme="minorHAnsi"/>
        </w:rPr>
        <w:t xml:space="preserve"> </w:t>
      </w:r>
      <w:r w:rsidRPr="00E57AC1">
        <w:rPr>
          <w:rFonts w:cstheme="minorHAnsi"/>
        </w:rPr>
        <w:t>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788B5BFB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VII.  Podmienky týkajúce sa zmluvy</w:t>
      </w:r>
    </w:p>
    <w:p w14:paraId="134FDF65" w14:textId="4BBAF689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2639D1A7" w:rsidR="00931103" w:rsidRPr="00E57AC1" w:rsidRDefault="00057B6D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VIII</w:t>
      </w:r>
      <w:r w:rsidR="00931103"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. Doplňujúce informácie </w:t>
      </w:r>
    </w:p>
    <w:p w14:paraId="27AF4442" w14:textId="027F28F2" w:rsidR="00931103" w:rsidRPr="00E57AC1" w:rsidRDefault="00786022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vyhotovenia výzvy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7B2849" w:rsidRPr="00D4749C">
        <w:rPr>
          <w:rFonts w:asciiTheme="minorHAnsi" w:eastAsia="Times New Roman" w:hAnsiTheme="minorHAnsi" w:cstheme="minorHAnsi"/>
          <w:sz w:val="22"/>
          <w:szCs w:val="22"/>
        </w:rPr>
        <w:t>2</w:t>
      </w:r>
      <w:r w:rsidR="00FD2DB5" w:rsidRPr="00D4749C">
        <w:rPr>
          <w:rFonts w:asciiTheme="minorHAnsi" w:eastAsia="Times New Roman" w:hAnsiTheme="minorHAnsi" w:cstheme="minorHAnsi"/>
          <w:sz w:val="22"/>
          <w:szCs w:val="22"/>
        </w:rPr>
        <w:t>2</w:t>
      </w:r>
      <w:r w:rsidR="007B2849" w:rsidRPr="00D4749C">
        <w:rPr>
          <w:rFonts w:asciiTheme="minorHAnsi" w:eastAsia="Times New Roman" w:hAnsiTheme="minorHAnsi" w:cstheme="minorHAnsi"/>
          <w:sz w:val="22"/>
          <w:szCs w:val="22"/>
        </w:rPr>
        <w:t>.</w:t>
      </w:r>
      <w:r w:rsidR="00822935" w:rsidRPr="00D4749C">
        <w:rPr>
          <w:rFonts w:asciiTheme="minorHAnsi" w:eastAsia="Times New Roman" w:hAnsiTheme="minorHAnsi" w:cstheme="minorHAnsi"/>
          <w:sz w:val="22"/>
          <w:szCs w:val="22"/>
        </w:rPr>
        <w:t>0</w:t>
      </w:r>
      <w:r w:rsidR="007B2849" w:rsidRPr="00D4749C">
        <w:rPr>
          <w:rFonts w:asciiTheme="minorHAnsi" w:eastAsia="Times New Roman" w:hAnsiTheme="minorHAnsi" w:cstheme="minorHAnsi"/>
          <w:sz w:val="22"/>
          <w:szCs w:val="22"/>
        </w:rPr>
        <w:t>6</w:t>
      </w:r>
      <w:r w:rsidR="00822935" w:rsidRPr="00D4749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AC5046" w:rsidRPr="00D4749C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6067B3F" w14:textId="27124AF4" w:rsidR="00EB1E7C" w:rsidRPr="00E57AC1" w:rsidRDefault="00931103" w:rsidP="008306D3">
      <w:pPr>
        <w:pStyle w:val="Standard"/>
        <w:rPr>
          <w:rFonts w:cstheme="minorHAnsi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  <w:r w:rsidR="008306D3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3A3FE5" w:rsidRPr="008306D3">
        <w:rPr>
          <w:rFonts w:asciiTheme="minorHAnsi" w:eastAsia="Times New Roman" w:hAnsiTheme="minorHAnsi" w:cstheme="minorHAnsi"/>
          <w:sz w:val="22"/>
          <w:szCs w:val="22"/>
        </w:rPr>
        <w:t xml:space="preserve">Príloha </w:t>
      </w:r>
      <w:r w:rsidR="00057B6D" w:rsidRPr="008306D3">
        <w:rPr>
          <w:rFonts w:asciiTheme="minorHAnsi" w:eastAsia="Times New Roman" w:hAnsiTheme="minorHAnsi" w:cstheme="minorHAnsi"/>
          <w:sz w:val="22"/>
          <w:szCs w:val="22"/>
        </w:rPr>
        <w:t>č.</w:t>
      </w:r>
      <w:r w:rsidR="00EC2321" w:rsidRPr="008306D3">
        <w:rPr>
          <w:rFonts w:asciiTheme="minorHAnsi" w:eastAsia="Times New Roman" w:hAnsiTheme="minorHAnsi" w:cstheme="minorHAnsi"/>
          <w:sz w:val="22"/>
          <w:szCs w:val="22"/>
        </w:rPr>
        <w:t>1</w:t>
      </w:r>
      <w:r w:rsidR="00057B6D" w:rsidRPr="008306D3">
        <w:rPr>
          <w:rFonts w:asciiTheme="minorHAnsi" w:eastAsia="Times New Roman" w:hAnsiTheme="minorHAnsi" w:cstheme="minorHAnsi"/>
          <w:sz w:val="22"/>
          <w:szCs w:val="22"/>
        </w:rPr>
        <w:t>:</w:t>
      </w:r>
      <w:r w:rsidR="003A3FE5" w:rsidRPr="008306D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20F95" w:rsidRPr="008306D3">
        <w:rPr>
          <w:rFonts w:asciiTheme="minorHAnsi" w:eastAsia="Times New Roman" w:hAnsiTheme="minorHAnsi" w:cstheme="minorHAnsi"/>
          <w:sz w:val="22"/>
          <w:szCs w:val="22"/>
        </w:rPr>
        <w:t>Špecifikácia s cenovou kalkuláciou (osobitná príloha v </w:t>
      </w:r>
      <w:proofErr w:type="spellStart"/>
      <w:r w:rsidR="00920F95" w:rsidRPr="008306D3">
        <w:rPr>
          <w:rFonts w:asciiTheme="minorHAnsi" w:eastAsia="Times New Roman" w:hAnsiTheme="minorHAnsi" w:cstheme="minorHAnsi"/>
          <w:sz w:val="22"/>
          <w:szCs w:val="22"/>
        </w:rPr>
        <w:t>xls</w:t>
      </w:r>
      <w:proofErr w:type="spellEnd"/>
      <w:r w:rsidR="00920F95" w:rsidRPr="008306D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D27D8C" w:rsidRPr="008306D3">
        <w:rPr>
          <w:rFonts w:asciiTheme="minorHAnsi" w:eastAsia="Times New Roman" w:hAnsiTheme="minorHAnsi" w:cstheme="minorHAnsi"/>
          <w:sz w:val="22"/>
          <w:szCs w:val="22"/>
        </w:rPr>
        <w:t>f</w:t>
      </w:r>
      <w:r w:rsidR="00920F95" w:rsidRPr="008306D3">
        <w:rPr>
          <w:rFonts w:asciiTheme="minorHAnsi" w:eastAsia="Times New Roman" w:hAnsiTheme="minorHAnsi" w:cstheme="minorHAnsi"/>
          <w:sz w:val="22"/>
          <w:szCs w:val="22"/>
        </w:rPr>
        <w:t>ormáte</w:t>
      </w:r>
      <w:r w:rsidR="004D2A80" w:rsidRPr="008306D3">
        <w:rPr>
          <w:rFonts w:asciiTheme="minorHAnsi" w:eastAsia="Times New Roman" w:hAnsiTheme="minorHAnsi" w:cstheme="minorHAnsi"/>
          <w:sz w:val="22"/>
          <w:szCs w:val="22"/>
        </w:rPr>
        <w:t>)</w:t>
      </w:r>
      <w:r w:rsidR="008306D3">
        <w:rPr>
          <w:rFonts w:asciiTheme="minorHAnsi" w:eastAsia="Times New Roman" w:hAnsiTheme="minorHAnsi" w:cstheme="minorHAnsi"/>
          <w:sz w:val="22"/>
          <w:szCs w:val="22"/>
        </w:rPr>
        <w:t>.</w:t>
      </w:r>
    </w:p>
    <w:sectPr w:rsidR="00EB1E7C" w:rsidRPr="00E57AC1" w:rsidSect="008B622E">
      <w:headerReference w:type="first" r:id="rId10"/>
      <w:footerReference w:type="first" r:id="rId11"/>
      <w:pgSz w:w="11906" w:h="16838"/>
      <w:pgMar w:top="2126" w:right="1134" w:bottom="1134" w:left="1134" w:header="283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F4DD" w14:textId="77777777" w:rsidR="00BF6F1E" w:rsidRDefault="00BF6F1E" w:rsidP="00876C44">
      <w:pPr>
        <w:spacing w:after="0" w:line="240" w:lineRule="auto"/>
      </w:pPr>
      <w:r>
        <w:separator/>
      </w:r>
    </w:p>
  </w:endnote>
  <w:endnote w:type="continuationSeparator" w:id="0">
    <w:p w14:paraId="6FADD1FA" w14:textId="77777777" w:rsidR="00BF6F1E" w:rsidRDefault="00BF6F1E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764D" w14:textId="77777777" w:rsidR="008B622E" w:rsidRDefault="008B622E" w:rsidP="008B622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</w:rPr>
    </w:pPr>
    <w:r w:rsidRPr="00831049">
      <w:rPr>
        <w:rFonts w:ascii="Calibri" w:hAnsi="Calibri"/>
        <w:color w:val="006600"/>
      </w:rPr>
      <w:t xml:space="preserve">Národné poľnohospodárske a potravinárske centrum | </w:t>
    </w:r>
    <w:r w:rsidRPr="00555FC3">
      <w:rPr>
        <w:rFonts w:ascii="Calibri" w:hAnsi="Calibri"/>
        <w:b/>
        <w:color w:val="006600"/>
      </w:rPr>
      <w:t xml:space="preserve">Výskumný ústav rastlinnej výroby </w:t>
    </w:r>
  </w:p>
  <w:p w14:paraId="2A1E10CF" w14:textId="77777777" w:rsidR="008B622E" w:rsidRPr="00831049" w:rsidRDefault="008B622E" w:rsidP="008B622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Bratislavská cesta 122</w:t>
    </w:r>
    <w:r w:rsidRPr="00831049">
      <w:rPr>
        <w:rFonts w:ascii="Calibri" w:hAnsi="Calibri"/>
        <w:color w:val="006600"/>
      </w:rPr>
      <w:t xml:space="preserve"> </w:t>
    </w:r>
    <w:r>
      <w:rPr>
        <w:rFonts w:ascii="Calibri" w:hAnsi="Calibri"/>
        <w:color w:val="006600"/>
      </w:rPr>
      <w:t xml:space="preserve">, 921 68 Piešťany, Slovakia </w:t>
    </w:r>
    <w:r w:rsidRPr="00831049">
      <w:rPr>
        <w:rFonts w:ascii="Calibri" w:hAnsi="Calibri"/>
        <w:color w:val="006600"/>
      </w:rPr>
      <w:t>|</w:t>
    </w:r>
    <w:r>
      <w:rPr>
        <w:rFonts w:ascii="Calibri" w:hAnsi="Calibri"/>
        <w:color w:val="006600"/>
      </w:rPr>
      <w:t xml:space="preserve"> IČO: 42337402</w:t>
    </w:r>
  </w:p>
  <w:p w14:paraId="5E77AED0" w14:textId="77777777" w:rsidR="008B622E" w:rsidRPr="00643DFE" w:rsidRDefault="008B622E" w:rsidP="008B622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</w:rPr>
    </w:pPr>
    <w:r w:rsidRPr="00831049">
      <w:rPr>
        <w:rFonts w:ascii="Calibri" w:hAnsi="Calibri"/>
        <w:color w:val="006600"/>
      </w:rPr>
      <w:t xml:space="preserve">tel.: +421 </w:t>
    </w:r>
    <w:r>
      <w:rPr>
        <w:rFonts w:ascii="Calibri" w:hAnsi="Calibri"/>
        <w:color w:val="006600"/>
      </w:rPr>
      <w:t>33 7947 272</w:t>
    </w:r>
    <w:r w:rsidRPr="00831049">
      <w:rPr>
        <w:rFonts w:ascii="Calibri" w:hAnsi="Calibri"/>
        <w:color w:val="006600"/>
      </w:rPr>
      <w:t xml:space="preserve">  | www.nppc</w:t>
    </w:r>
    <w:r>
      <w:rPr>
        <w:rFonts w:ascii="Calibri" w:hAnsi="Calibri"/>
        <w:color w:val="006600"/>
      </w:rPr>
      <w:t>sr</w:t>
    </w:r>
    <w:r w:rsidRPr="00831049">
      <w:rPr>
        <w:rFonts w:ascii="Calibri" w:hAnsi="Calibri"/>
        <w:color w:val="006600"/>
      </w:rPr>
      <w:t xml:space="preserve">.sk | </w:t>
    </w:r>
    <w:r>
      <w:rPr>
        <w:rFonts w:ascii="Calibri" w:hAnsi="Calibri"/>
        <w:color w:val="006600"/>
      </w:rPr>
      <w:t>nppc</w:t>
    </w:r>
    <w:r w:rsidRPr="00643DFE">
      <w:rPr>
        <w:rFonts w:ascii="Calibri" w:hAnsi="Calibri"/>
        <w:color w:val="006600"/>
      </w:rPr>
      <w:t>@</w:t>
    </w:r>
    <w:r>
      <w:rPr>
        <w:rFonts w:ascii="Calibri" w:hAnsi="Calibri"/>
        <w:color w:val="006600"/>
      </w:rPr>
      <w:t>nppc</w:t>
    </w:r>
    <w:r w:rsidRPr="00643DFE">
      <w:rPr>
        <w:rFonts w:ascii="Calibri" w:hAnsi="Calibri"/>
        <w:color w:val="006600"/>
      </w:rPr>
      <w:t>.sk</w:t>
    </w:r>
  </w:p>
  <w:p w14:paraId="46C1AE2B" w14:textId="77777777" w:rsidR="008B622E" w:rsidRDefault="008B62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26C2" w14:textId="77777777" w:rsidR="00BF6F1E" w:rsidRDefault="00BF6F1E" w:rsidP="00876C44">
      <w:pPr>
        <w:spacing w:after="0" w:line="240" w:lineRule="auto"/>
      </w:pPr>
      <w:r>
        <w:separator/>
      </w:r>
    </w:p>
  </w:footnote>
  <w:footnote w:type="continuationSeparator" w:id="0">
    <w:p w14:paraId="38BB7B9B" w14:textId="77777777" w:rsidR="00BF6F1E" w:rsidRDefault="00BF6F1E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51DE" w14:textId="162F978A" w:rsidR="008B622E" w:rsidRDefault="008B622E">
    <w:pPr>
      <w:pStyle w:val="Hlavika"/>
    </w:pPr>
    <w:r>
      <w:rPr>
        <w:noProof/>
      </w:rPr>
      <w:drawing>
        <wp:inline distT="0" distB="0" distL="0" distR="0" wp14:anchorId="3AD5375D" wp14:editId="20B9C766">
          <wp:extent cx="4324350" cy="1000125"/>
          <wp:effectExtent l="0" t="0" r="0" b="9525"/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A2EF7"/>
    <w:multiLevelType w:val="hybridMultilevel"/>
    <w:tmpl w:val="0B646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2652A"/>
    <w:multiLevelType w:val="hybridMultilevel"/>
    <w:tmpl w:val="0DF278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46161">
    <w:abstractNumId w:val="17"/>
  </w:num>
  <w:num w:numId="2" w16cid:durableId="369770028">
    <w:abstractNumId w:val="12"/>
  </w:num>
  <w:num w:numId="3" w16cid:durableId="1432117197">
    <w:abstractNumId w:val="22"/>
  </w:num>
  <w:num w:numId="4" w16cid:durableId="452600504">
    <w:abstractNumId w:val="24"/>
  </w:num>
  <w:num w:numId="5" w16cid:durableId="2048871048">
    <w:abstractNumId w:val="40"/>
  </w:num>
  <w:num w:numId="6" w16cid:durableId="2000619465">
    <w:abstractNumId w:val="34"/>
  </w:num>
  <w:num w:numId="7" w16cid:durableId="462357089">
    <w:abstractNumId w:val="38"/>
  </w:num>
  <w:num w:numId="8" w16cid:durableId="789057843">
    <w:abstractNumId w:val="7"/>
  </w:num>
  <w:num w:numId="9" w16cid:durableId="1361786587">
    <w:abstractNumId w:val="0"/>
  </w:num>
  <w:num w:numId="10" w16cid:durableId="1994529165">
    <w:abstractNumId w:val="31"/>
  </w:num>
  <w:num w:numId="11" w16cid:durableId="2052683038">
    <w:abstractNumId w:val="4"/>
  </w:num>
  <w:num w:numId="12" w16cid:durableId="459612664">
    <w:abstractNumId w:val="29"/>
  </w:num>
  <w:num w:numId="13" w16cid:durableId="1345085094">
    <w:abstractNumId w:val="33"/>
  </w:num>
  <w:num w:numId="14" w16cid:durableId="895043048">
    <w:abstractNumId w:val="23"/>
  </w:num>
  <w:num w:numId="15" w16cid:durableId="926614408">
    <w:abstractNumId w:val="8"/>
  </w:num>
  <w:num w:numId="16" w16cid:durableId="777800125">
    <w:abstractNumId w:val="6"/>
  </w:num>
  <w:num w:numId="17" w16cid:durableId="200242385">
    <w:abstractNumId w:val="16"/>
  </w:num>
  <w:num w:numId="18" w16cid:durableId="824008076">
    <w:abstractNumId w:val="26"/>
  </w:num>
  <w:num w:numId="19" w16cid:durableId="406614517">
    <w:abstractNumId w:val="27"/>
  </w:num>
  <w:num w:numId="20" w16cid:durableId="488862026">
    <w:abstractNumId w:val="30"/>
  </w:num>
  <w:num w:numId="21" w16cid:durableId="1290890981">
    <w:abstractNumId w:val="19"/>
  </w:num>
  <w:num w:numId="22" w16cid:durableId="2145346757">
    <w:abstractNumId w:val="10"/>
  </w:num>
  <w:num w:numId="23" w16cid:durableId="1600984501">
    <w:abstractNumId w:val="9"/>
  </w:num>
  <w:num w:numId="24" w16cid:durableId="672680011">
    <w:abstractNumId w:val="18"/>
  </w:num>
  <w:num w:numId="25" w16cid:durableId="1222138168">
    <w:abstractNumId w:val="13"/>
  </w:num>
  <w:num w:numId="26" w16cid:durableId="2096896150">
    <w:abstractNumId w:val="2"/>
  </w:num>
  <w:num w:numId="27" w16cid:durableId="378018881">
    <w:abstractNumId w:val="11"/>
  </w:num>
  <w:num w:numId="28" w16cid:durableId="1290867175">
    <w:abstractNumId w:val="35"/>
  </w:num>
  <w:num w:numId="29" w16cid:durableId="1540631627">
    <w:abstractNumId w:val="1"/>
  </w:num>
  <w:num w:numId="30" w16cid:durableId="464589546">
    <w:abstractNumId w:val="21"/>
  </w:num>
  <w:num w:numId="31" w16cid:durableId="270671268">
    <w:abstractNumId w:val="41"/>
  </w:num>
  <w:num w:numId="32" w16cid:durableId="1346590513">
    <w:abstractNumId w:val="14"/>
  </w:num>
  <w:num w:numId="33" w16cid:durableId="2095542071">
    <w:abstractNumId w:val="15"/>
  </w:num>
  <w:num w:numId="34" w16cid:durableId="1995909527">
    <w:abstractNumId w:val="3"/>
  </w:num>
  <w:num w:numId="35" w16cid:durableId="1641377050">
    <w:abstractNumId w:val="37"/>
  </w:num>
  <w:num w:numId="36" w16cid:durableId="1828788423">
    <w:abstractNumId w:val="28"/>
  </w:num>
  <w:num w:numId="37" w16cid:durableId="1777358874">
    <w:abstractNumId w:val="5"/>
  </w:num>
  <w:num w:numId="38" w16cid:durableId="1655182432">
    <w:abstractNumId w:val="39"/>
  </w:num>
  <w:num w:numId="39" w16cid:durableId="2058819242">
    <w:abstractNumId w:val="36"/>
  </w:num>
  <w:num w:numId="40" w16cid:durableId="1632514319">
    <w:abstractNumId w:val="32"/>
  </w:num>
  <w:num w:numId="41" w16cid:durableId="1964581512">
    <w:abstractNumId w:val="25"/>
  </w:num>
  <w:num w:numId="42" w16cid:durableId="8365821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A40"/>
    <w:rsid w:val="000167B2"/>
    <w:rsid w:val="000260F5"/>
    <w:rsid w:val="00031605"/>
    <w:rsid w:val="00032BE9"/>
    <w:rsid w:val="00047B0C"/>
    <w:rsid w:val="00047CBB"/>
    <w:rsid w:val="00052BB0"/>
    <w:rsid w:val="000552F7"/>
    <w:rsid w:val="00057B6D"/>
    <w:rsid w:val="00065D10"/>
    <w:rsid w:val="0007078C"/>
    <w:rsid w:val="000773FE"/>
    <w:rsid w:val="000822B7"/>
    <w:rsid w:val="00082A08"/>
    <w:rsid w:val="000925EB"/>
    <w:rsid w:val="00093BFE"/>
    <w:rsid w:val="00096F94"/>
    <w:rsid w:val="000A0191"/>
    <w:rsid w:val="000A03E9"/>
    <w:rsid w:val="000A233F"/>
    <w:rsid w:val="000A49BD"/>
    <w:rsid w:val="000B0A8E"/>
    <w:rsid w:val="000B4E62"/>
    <w:rsid w:val="000C13B6"/>
    <w:rsid w:val="000C4BB5"/>
    <w:rsid w:val="000C614D"/>
    <w:rsid w:val="000D6AD1"/>
    <w:rsid w:val="000E57AA"/>
    <w:rsid w:val="000F19B7"/>
    <w:rsid w:val="000F4E51"/>
    <w:rsid w:val="00111794"/>
    <w:rsid w:val="00112198"/>
    <w:rsid w:val="001128DC"/>
    <w:rsid w:val="001226A2"/>
    <w:rsid w:val="00126F9A"/>
    <w:rsid w:val="001428E0"/>
    <w:rsid w:val="001456D1"/>
    <w:rsid w:val="00161C7D"/>
    <w:rsid w:val="001625C0"/>
    <w:rsid w:val="001860A4"/>
    <w:rsid w:val="0019455B"/>
    <w:rsid w:val="00196FE5"/>
    <w:rsid w:val="001A15ED"/>
    <w:rsid w:val="001B6875"/>
    <w:rsid w:val="001D4403"/>
    <w:rsid w:val="001D7AD3"/>
    <w:rsid w:val="001E3F90"/>
    <w:rsid w:val="001E6D2E"/>
    <w:rsid w:val="001F0FBC"/>
    <w:rsid w:val="00200171"/>
    <w:rsid w:val="002053F7"/>
    <w:rsid w:val="002241C8"/>
    <w:rsid w:val="00225F42"/>
    <w:rsid w:val="002321B9"/>
    <w:rsid w:val="002514C9"/>
    <w:rsid w:val="00254394"/>
    <w:rsid w:val="002642BB"/>
    <w:rsid w:val="0028721D"/>
    <w:rsid w:val="00293DF5"/>
    <w:rsid w:val="002C299E"/>
    <w:rsid w:val="002E3703"/>
    <w:rsid w:val="002E3866"/>
    <w:rsid w:val="002F77FD"/>
    <w:rsid w:val="00303F2F"/>
    <w:rsid w:val="003061FC"/>
    <w:rsid w:val="00306BAE"/>
    <w:rsid w:val="00310197"/>
    <w:rsid w:val="00313025"/>
    <w:rsid w:val="00322F47"/>
    <w:rsid w:val="00334010"/>
    <w:rsid w:val="003354D4"/>
    <w:rsid w:val="00336364"/>
    <w:rsid w:val="00336CAE"/>
    <w:rsid w:val="00341DD6"/>
    <w:rsid w:val="00355D19"/>
    <w:rsid w:val="003571F8"/>
    <w:rsid w:val="00367399"/>
    <w:rsid w:val="003677A5"/>
    <w:rsid w:val="00374051"/>
    <w:rsid w:val="00376DA5"/>
    <w:rsid w:val="003822AB"/>
    <w:rsid w:val="00382DBB"/>
    <w:rsid w:val="00393E2D"/>
    <w:rsid w:val="003A0AEB"/>
    <w:rsid w:val="003A0EAD"/>
    <w:rsid w:val="003A2BF0"/>
    <w:rsid w:val="003A3FE5"/>
    <w:rsid w:val="003B127C"/>
    <w:rsid w:val="003B4DEE"/>
    <w:rsid w:val="003D6D0F"/>
    <w:rsid w:val="003E7360"/>
    <w:rsid w:val="003E77A4"/>
    <w:rsid w:val="003F4237"/>
    <w:rsid w:val="003F739F"/>
    <w:rsid w:val="00410438"/>
    <w:rsid w:val="00414EBE"/>
    <w:rsid w:val="00415B91"/>
    <w:rsid w:val="004175C7"/>
    <w:rsid w:val="004207F8"/>
    <w:rsid w:val="00423663"/>
    <w:rsid w:val="00423B07"/>
    <w:rsid w:val="00424D65"/>
    <w:rsid w:val="0042632D"/>
    <w:rsid w:val="00427EE5"/>
    <w:rsid w:val="004562F6"/>
    <w:rsid w:val="004637C1"/>
    <w:rsid w:val="00472D00"/>
    <w:rsid w:val="004844C8"/>
    <w:rsid w:val="00485706"/>
    <w:rsid w:val="004A4F93"/>
    <w:rsid w:val="004A56CC"/>
    <w:rsid w:val="004A6AED"/>
    <w:rsid w:val="004A6F22"/>
    <w:rsid w:val="004B70A9"/>
    <w:rsid w:val="004B7815"/>
    <w:rsid w:val="004C360D"/>
    <w:rsid w:val="004C3B6C"/>
    <w:rsid w:val="004D02EE"/>
    <w:rsid w:val="004D2A80"/>
    <w:rsid w:val="004D5B0C"/>
    <w:rsid w:val="004E0850"/>
    <w:rsid w:val="004F1A60"/>
    <w:rsid w:val="004F3EC1"/>
    <w:rsid w:val="0050249E"/>
    <w:rsid w:val="00506267"/>
    <w:rsid w:val="005073A5"/>
    <w:rsid w:val="005073AE"/>
    <w:rsid w:val="00517082"/>
    <w:rsid w:val="005228E4"/>
    <w:rsid w:val="00534485"/>
    <w:rsid w:val="00535766"/>
    <w:rsid w:val="0055122F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73AE"/>
    <w:rsid w:val="005A2AF8"/>
    <w:rsid w:val="005A7BA3"/>
    <w:rsid w:val="005B2AFB"/>
    <w:rsid w:val="005B2E23"/>
    <w:rsid w:val="00606754"/>
    <w:rsid w:val="00607731"/>
    <w:rsid w:val="00616868"/>
    <w:rsid w:val="006175DA"/>
    <w:rsid w:val="00627AFB"/>
    <w:rsid w:val="00636011"/>
    <w:rsid w:val="0064324F"/>
    <w:rsid w:val="006440D4"/>
    <w:rsid w:val="00646774"/>
    <w:rsid w:val="0065106C"/>
    <w:rsid w:val="006617A1"/>
    <w:rsid w:val="006623D2"/>
    <w:rsid w:val="006743FB"/>
    <w:rsid w:val="00680775"/>
    <w:rsid w:val="00680AB1"/>
    <w:rsid w:val="006814B3"/>
    <w:rsid w:val="0068652B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44F"/>
    <w:rsid w:val="006E7632"/>
    <w:rsid w:val="006E7D1D"/>
    <w:rsid w:val="006F538B"/>
    <w:rsid w:val="00704FB7"/>
    <w:rsid w:val="0070753C"/>
    <w:rsid w:val="00717FB9"/>
    <w:rsid w:val="00724F96"/>
    <w:rsid w:val="0073732D"/>
    <w:rsid w:val="00743739"/>
    <w:rsid w:val="00745239"/>
    <w:rsid w:val="007579AD"/>
    <w:rsid w:val="007605A9"/>
    <w:rsid w:val="00770E4D"/>
    <w:rsid w:val="00775F4F"/>
    <w:rsid w:val="00786022"/>
    <w:rsid w:val="00795E8F"/>
    <w:rsid w:val="007A2B4E"/>
    <w:rsid w:val="007A3E52"/>
    <w:rsid w:val="007B2849"/>
    <w:rsid w:val="007C3E5C"/>
    <w:rsid w:val="007D4425"/>
    <w:rsid w:val="0080485B"/>
    <w:rsid w:val="00820BD6"/>
    <w:rsid w:val="00822935"/>
    <w:rsid w:val="00823D76"/>
    <w:rsid w:val="008306D3"/>
    <w:rsid w:val="008359B5"/>
    <w:rsid w:val="008405F5"/>
    <w:rsid w:val="008419B8"/>
    <w:rsid w:val="008447C2"/>
    <w:rsid w:val="00850BCD"/>
    <w:rsid w:val="0085197C"/>
    <w:rsid w:val="00856A0B"/>
    <w:rsid w:val="00860136"/>
    <w:rsid w:val="008641BA"/>
    <w:rsid w:val="00864445"/>
    <w:rsid w:val="00870840"/>
    <w:rsid w:val="00872938"/>
    <w:rsid w:val="00875F99"/>
    <w:rsid w:val="00876C44"/>
    <w:rsid w:val="008770AE"/>
    <w:rsid w:val="008865BF"/>
    <w:rsid w:val="0089204C"/>
    <w:rsid w:val="008A3A32"/>
    <w:rsid w:val="008A4874"/>
    <w:rsid w:val="008B0F22"/>
    <w:rsid w:val="008B622E"/>
    <w:rsid w:val="008B6F00"/>
    <w:rsid w:val="008C68D5"/>
    <w:rsid w:val="008C764E"/>
    <w:rsid w:val="008D4621"/>
    <w:rsid w:val="008E12D4"/>
    <w:rsid w:val="008E4059"/>
    <w:rsid w:val="00903E12"/>
    <w:rsid w:val="0090415B"/>
    <w:rsid w:val="00914427"/>
    <w:rsid w:val="00920F95"/>
    <w:rsid w:val="0092518B"/>
    <w:rsid w:val="00931103"/>
    <w:rsid w:val="009356D0"/>
    <w:rsid w:val="009547DE"/>
    <w:rsid w:val="009642D3"/>
    <w:rsid w:val="0098068D"/>
    <w:rsid w:val="00981B87"/>
    <w:rsid w:val="0099614A"/>
    <w:rsid w:val="009A0603"/>
    <w:rsid w:val="009A3FFD"/>
    <w:rsid w:val="009A50F3"/>
    <w:rsid w:val="009B21F1"/>
    <w:rsid w:val="009B3D20"/>
    <w:rsid w:val="009B5054"/>
    <w:rsid w:val="009B50E4"/>
    <w:rsid w:val="009B60E0"/>
    <w:rsid w:val="009D2A73"/>
    <w:rsid w:val="009F6355"/>
    <w:rsid w:val="00A20807"/>
    <w:rsid w:val="00A24065"/>
    <w:rsid w:val="00A25E8A"/>
    <w:rsid w:val="00A276C9"/>
    <w:rsid w:val="00A313B9"/>
    <w:rsid w:val="00A4559D"/>
    <w:rsid w:val="00A56AA6"/>
    <w:rsid w:val="00A636CA"/>
    <w:rsid w:val="00A6654E"/>
    <w:rsid w:val="00A80FB7"/>
    <w:rsid w:val="00A857CA"/>
    <w:rsid w:val="00A92F39"/>
    <w:rsid w:val="00AB2E59"/>
    <w:rsid w:val="00AC5046"/>
    <w:rsid w:val="00AD0B5B"/>
    <w:rsid w:val="00AD2AE5"/>
    <w:rsid w:val="00AD5E3D"/>
    <w:rsid w:val="00AF0EBA"/>
    <w:rsid w:val="00AF4E94"/>
    <w:rsid w:val="00AF5EC1"/>
    <w:rsid w:val="00B10794"/>
    <w:rsid w:val="00B158BC"/>
    <w:rsid w:val="00B16EF3"/>
    <w:rsid w:val="00B22B91"/>
    <w:rsid w:val="00B23EF2"/>
    <w:rsid w:val="00B54FE9"/>
    <w:rsid w:val="00B603EC"/>
    <w:rsid w:val="00BA45CF"/>
    <w:rsid w:val="00BB1705"/>
    <w:rsid w:val="00BC5D27"/>
    <w:rsid w:val="00BC6146"/>
    <w:rsid w:val="00BD70D2"/>
    <w:rsid w:val="00BD7186"/>
    <w:rsid w:val="00BE003D"/>
    <w:rsid w:val="00BF6F1E"/>
    <w:rsid w:val="00C03B0B"/>
    <w:rsid w:val="00C06C17"/>
    <w:rsid w:val="00C132D7"/>
    <w:rsid w:val="00C21D41"/>
    <w:rsid w:val="00C224A8"/>
    <w:rsid w:val="00C32989"/>
    <w:rsid w:val="00C350C7"/>
    <w:rsid w:val="00C358D7"/>
    <w:rsid w:val="00C37715"/>
    <w:rsid w:val="00C44AF3"/>
    <w:rsid w:val="00C50CBD"/>
    <w:rsid w:val="00C544D3"/>
    <w:rsid w:val="00C56A4C"/>
    <w:rsid w:val="00C665B1"/>
    <w:rsid w:val="00C748EA"/>
    <w:rsid w:val="00C86BE5"/>
    <w:rsid w:val="00C87FE9"/>
    <w:rsid w:val="00CA4B14"/>
    <w:rsid w:val="00CA4F0C"/>
    <w:rsid w:val="00CC77CA"/>
    <w:rsid w:val="00CD0781"/>
    <w:rsid w:val="00CD486C"/>
    <w:rsid w:val="00CE30C6"/>
    <w:rsid w:val="00CF5696"/>
    <w:rsid w:val="00D01A0F"/>
    <w:rsid w:val="00D01E91"/>
    <w:rsid w:val="00D04475"/>
    <w:rsid w:val="00D26C1F"/>
    <w:rsid w:val="00D27939"/>
    <w:rsid w:val="00D27D8C"/>
    <w:rsid w:val="00D30AC3"/>
    <w:rsid w:val="00D32405"/>
    <w:rsid w:val="00D4749C"/>
    <w:rsid w:val="00D5266F"/>
    <w:rsid w:val="00D528BA"/>
    <w:rsid w:val="00D55A48"/>
    <w:rsid w:val="00D8145D"/>
    <w:rsid w:val="00D8581E"/>
    <w:rsid w:val="00D93D6C"/>
    <w:rsid w:val="00DA0E8B"/>
    <w:rsid w:val="00DD1C18"/>
    <w:rsid w:val="00DD22B0"/>
    <w:rsid w:val="00DD6AD0"/>
    <w:rsid w:val="00DE1F2F"/>
    <w:rsid w:val="00DE245F"/>
    <w:rsid w:val="00DF05D1"/>
    <w:rsid w:val="00DF3D6F"/>
    <w:rsid w:val="00DF5318"/>
    <w:rsid w:val="00E14D8C"/>
    <w:rsid w:val="00E15B48"/>
    <w:rsid w:val="00E22469"/>
    <w:rsid w:val="00E416EA"/>
    <w:rsid w:val="00E467A3"/>
    <w:rsid w:val="00E57AC1"/>
    <w:rsid w:val="00E63765"/>
    <w:rsid w:val="00E6493D"/>
    <w:rsid w:val="00E72AA1"/>
    <w:rsid w:val="00E76BFC"/>
    <w:rsid w:val="00E85094"/>
    <w:rsid w:val="00E92D13"/>
    <w:rsid w:val="00E94F8C"/>
    <w:rsid w:val="00EA371F"/>
    <w:rsid w:val="00EA6722"/>
    <w:rsid w:val="00EB1E7C"/>
    <w:rsid w:val="00EB76F4"/>
    <w:rsid w:val="00EC2321"/>
    <w:rsid w:val="00EF0026"/>
    <w:rsid w:val="00EF378D"/>
    <w:rsid w:val="00EF4926"/>
    <w:rsid w:val="00F0683F"/>
    <w:rsid w:val="00F111E2"/>
    <w:rsid w:val="00F23793"/>
    <w:rsid w:val="00F24C68"/>
    <w:rsid w:val="00F27A58"/>
    <w:rsid w:val="00F42105"/>
    <w:rsid w:val="00F46638"/>
    <w:rsid w:val="00F5503C"/>
    <w:rsid w:val="00F55A1C"/>
    <w:rsid w:val="00F55CF7"/>
    <w:rsid w:val="00F61302"/>
    <w:rsid w:val="00F717E5"/>
    <w:rsid w:val="00FA2D83"/>
    <w:rsid w:val="00FA6CE7"/>
    <w:rsid w:val="00FC1EC1"/>
    <w:rsid w:val="00FC2573"/>
    <w:rsid w:val="00FC2EE4"/>
    <w:rsid w:val="00FD2DB5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qFormat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12198"/>
    <w:rPr>
      <w:color w:val="605E5C"/>
      <w:shd w:val="clear" w:color="auto" w:fill="E1DFDD"/>
    </w:rPr>
  </w:style>
  <w:style w:type="paragraph" w:customStyle="1" w:styleId="TextBodyIndent">
    <w:name w:val="Text Body Indent"/>
    <w:basedOn w:val="Normlny"/>
    <w:rsid w:val="008B622E"/>
    <w:pPr>
      <w:suppressAutoHyphens/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gubova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na.gub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Gubová Ivana</cp:lastModifiedBy>
  <cp:revision>5</cp:revision>
  <cp:lastPrinted>2018-08-02T08:01:00Z</cp:lastPrinted>
  <dcterms:created xsi:type="dcterms:W3CDTF">2022-06-21T06:11:00Z</dcterms:created>
  <dcterms:modified xsi:type="dcterms:W3CDTF">2022-06-22T11:28:00Z</dcterms:modified>
</cp:coreProperties>
</file>