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CCB9" w14:textId="77777777" w:rsidR="006743FB" w:rsidRPr="000F13DA" w:rsidRDefault="006743FB" w:rsidP="00FB1B62">
      <w:pPr>
        <w:spacing w:after="0" w:line="240" w:lineRule="auto"/>
        <w:rPr>
          <w:rFonts w:cstheme="minorHAnsi"/>
        </w:rPr>
      </w:pPr>
    </w:p>
    <w:p w14:paraId="0A2FD518" w14:textId="77777777" w:rsidR="00292022" w:rsidRPr="000F13DA" w:rsidRDefault="00292022" w:rsidP="00FB1B62">
      <w:pPr>
        <w:spacing w:after="0" w:line="240" w:lineRule="auto"/>
        <w:jc w:val="center"/>
        <w:rPr>
          <w:rFonts w:cstheme="minorHAnsi"/>
          <w:b/>
        </w:rPr>
      </w:pPr>
      <w:r w:rsidRPr="000F13DA">
        <w:rPr>
          <w:rFonts w:cstheme="minorHAnsi"/>
          <w:b/>
        </w:rPr>
        <w:t>Výzva na predkladanie ponúk</w:t>
      </w:r>
    </w:p>
    <w:p w14:paraId="680EB06A" w14:textId="77777777" w:rsidR="00292022" w:rsidRPr="000F13DA" w:rsidRDefault="00292022" w:rsidP="00FB1B62">
      <w:pPr>
        <w:spacing w:after="0" w:line="240" w:lineRule="auto"/>
        <w:jc w:val="center"/>
        <w:rPr>
          <w:rFonts w:cstheme="minorHAnsi"/>
          <w:bCs/>
        </w:rPr>
      </w:pPr>
      <w:r w:rsidRPr="000F13DA">
        <w:rPr>
          <w:rFonts w:cstheme="minorHAnsi"/>
          <w:bCs/>
        </w:rPr>
        <w:t>podľa § 117 zákona č. 343/2015 Z. z. o verejnom obstarávaní a o zmene a doplnení niektorých zákonov v znení neskorších predpisov (ďalej len ,,zákon“)</w:t>
      </w:r>
    </w:p>
    <w:p w14:paraId="5FEFF79B" w14:textId="77777777" w:rsidR="006743FB" w:rsidRPr="000F13DA" w:rsidRDefault="006743FB" w:rsidP="00FB1B62">
      <w:pPr>
        <w:spacing w:after="0" w:line="240" w:lineRule="auto"/>
        <w:jc w:val="center"/>
        <w:rPr>
          <w:rFonts w:cstheme="minorHAnsi"/>
        </w:rPr>
      </w:pPr>
    </w:p>
    <w:p w14:paraId="13FAE554" w14:textId="77777777" w:rsidR="006743FB" w:rsidRPr="000F13DA" w:rsidRDefault="006743FB" w:rsidP="00FB1B62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0F13DA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1B3C9033" w14:textId="77777777" w:rsidR="006743FB" w:rsidRPr="000F13DA" w:rsidRDefault="006743FB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D74AF58" w14:textId="77777777" w:rsidR="006743FB" w:rsidRPr="000F13DA" w:rsidRDefault="006743FB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0F13DA">
        <w:rPr>
          <w:rFonts w:cstheme="minorHAnsi"/>
        </w:rPr>
        <w:t>Názov organizácie</w:t>
      </w:r>
      <w:r w:rsidRPr="000F13DA">
        <w:rPr>
          <w:rStyle w:val="Vrazn"/>
          <w:rFonts w:cstheme="minorHAnsi"/>
        </w:rPr>
        <w:t xml:space="preserve">:                       </w:t>
      </w:r>
      <w:r w:rsidR="00EA371F" w:rsidRPr="000F13DA">
        <w:rPr>
          <w:rStyle w:val="Vrazn"/>
          <w:rFonts w:cstheme="minorHAnsi"/>
        </w:rPr>
        <w:tab/>
      </w:r>
      <w:r w:rsidRPr="000F13DA">
        <w:rPr>
          <w:rFonts w:cstheme="minorHAnsi"/>
          <w:b/>
          <w:iCs/>
        </w:rPr>
        <w:t>Národné poľnohospodárske a potravinárske centrum</w:t>
      </w:r>
    </w:p>
    <w:p w14:paraId="0077B35E" w14:textId="77777777" w:rsidR="006743FB" w:rsidRPr="000F13DA" w:rsidRDefault="006743FB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0F13DA">
        <w:rPr>
          <w:rFonts w:cstheme="minorHAnsi"/>
        </w:rPr>
        <w:t>Adresa organizácie:</w:t>
      </w:r>
      <w:r w:rsidRPr="000F13DA">
        <w:rPr>
          <w:rFonts w:cstheme="minorHAnsi"/>
        </w:rPr>
        <w:tab/>
      </w:r>
      <w:proofErr w:type="spellStart"/>
      <w:r w:rsidRPr="000F13DA">
        <w:rPr>
          <w:rFonts w:cstheme="minorHAnsi"/>
          <w:iCs/>
        </w:rPr>
        <w:t>Hlohovecká</w:t>
      </w:r>
      <w:proofErr w:type="spellEnd"/>
      <w:r w:rsidRPr="000F13DA">
        <w:rPr>
          <w:rFonts w:cstheme="minorHAnsi"/>
          <w:iCs/>
        </w:rPr>
        <w:t xml:space="preserve"> 2, 951 41 Lužianky</w:t>
      </w:r>
    </w:p>
    <w:p w14:paraId="0B28BBF3" w14:textId="77777777" w:rsidR="006743FB" w:rsidRPr="000F13DA" w:rsidRDefault="006743FB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0F13DA">
        <w:rPr>
          <w:rFonts w:cstheme="minorHAnsi"/>
        </w:rPr>
        <w:t xml:space="preserve">IČO:                              </w:t>
      </w:r>
      <w:r w:rsidRPr="000F13DA">
        <w:rPr>
          <w:rFonts w:cstheme="minorHAnsi"/>
        </w:rPr>
        <w:tab/>
        <w:t>42337402</w:t>
      </w:r>
    </w:p>
    <w:p w14:paraId="34BEFF7E" w14:textId="26FCD1AD" w:rsidR="006743FB" w:rsidRPr="000F13DA" w:rsidRDefault="006743FB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0F13DA">
        <w:rPr>
          <w:rStyle w:val="Vrazn"/>
          <w:rFonts w:cstheme="minorHAnsi"/>
          <w:b w:val="0"/>
        </w:rPr>
        <w:t>Zastúpená:</w:t>
      </w:r>
      <w:r w:rsidRPr="000F13DA">
        <w:rPr>
          <w:rStyle w:val="Vrazn"/>
          <w:rFonts w:cstheme="minorHAnsi"/>
        </w:rPr>
        <w:tab/>
      </w:r>
      <w:r w:rsidR="00BF3CCC">
        <w:rPr>
          <w:rFonts w:cstheme="minorHAnsi"/>
        </w:rPr>
        <w:t xml:space="preserve">JUDr. Sylvia </w:t>
      </w:r>
      <w:proofErr w:type="spellStart"/>
      <w:r w:rsidR="00BF3CCC">
        <w:rPr>
          <w:rFonts w:cstheme="minorHAnsi"/>
        </w:rPr>
        <w:t>Cabadajová</w:t>
      </w:r>
      <w:proofErr w:type="spellEnd"/>
      <w:r w:rsidRPr="000F13DA">
        <w:rPr>
          <w:rFonts w:cstheme="minorHAnsi"/>
        </w:rPr>
        <w:t>, generálna riaditeľka</w:t>
      </w:r>
    </w:p>
    <w:p w14:paraId="1E5C5C2E" w14:textId="77777777" w:rsidR="006743FB" w:rsidRPr="000F13DA" w:rsidRDefault="006743FB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0F13DA">
        <w:rPr>
          <w:rFonts w:cstheme="minorHAnsi"/>
        </w:rPr>
        <w:t xml:space="preserve">Krajina:                        </w:t>
      </w:r>
      <w:r w:rsidRPr="000F13DA">
        <w:rPr>
          <w:rFonts w:cstheme="minorHAnsi"/>
        </w:rPr>
        <w:tab/>
        <w:t>Slovenská republika</w:t>
      </w:r>
    </w:p>
    <w:p w14:paraId="584912E9" w14:textId="77777777" w:rsidR="006743FB" w:rsidRPr="000F13DA" w:rsidRDefault="006743FB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0F13DA">
        <w:rPr>
          <w:rFonts w:cstheme="minorHAnsi"/>
        </w:rPr>
        <w:t>Internetová adresa organizácie:</w:t>
      </w:r>
      <w:r w:rsidRPr="000F13DA">
        <w:rPr>
          <w:rFonts w:cstheme="minorHAnsi"/>
          <w:b/>
        </w:rPr>
        <w:tab/>
      </w:r>
      <w:hyperlink r:id="rId8" w:history="1">
        <w:r w:rsidRPr="000F13DA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06674DB3" w14:textId="77777777" w:rsidR="006743FB" w:rsidRPr="000F13DA" w:rsidRDefault="006743FB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41C8E1D" w14:textId="42AD28BF" w:rsidR="006743FB" w:rsidRPr="000F13DA" w:rsidRDefault="006743FB" w:rsidP="00FB1B62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0F13DA">
        <w:rPr>
          <w:rFonts w:cstheme="minorHAnsi"/>
        </w:rPr>
        <w:t xml:space="preserve">Kontaktná osoba: </w:t>
      </w:r>
      <w:bookmarkStart w:id="0" w:name="kontakt_meno"/>
      <w:bookmarkEnd w:id="0"/>
      <w:r w:rsidRPr="000F13DA">
        <w:rPr>
          <w:rFonts w:cstheme="minorHAnsi"/>
        </w:rPr>
        <w:tab/>
      </w:r>
      <w:r w:rsidR="000F13DA" w:rsidRPr="000F13DA">
        <w:rPr>
          <w:rFonts w:cstheme="minorHAnsi"/>
          <w:b/>
        </w:rPr>
        <w:t xml:space="preserve">Ing. </w:t>
      </w:r>
      <w:r w:rsidR="001F7D93">
        <w:rPr>
          <w:rFonts w:cstheme="minorHAnsi"/>
          <w:b/>
        </w:rPr>
        <w:t>Lenka Křižáková</w:t>
      </w:r>
    </w:p>
    <w:p w14:paraId="1684D052" w14:textId="12B304B8" w:rsidR="006743FB" w:rsidRPr="000F13DA" w:rsidRDefault="006743FB" w:rsidP="00FB1B62">
      <w:pPr>
        <w:tabs>
          <w:tab w:val="left" w:pos="3261"/>
        </w:tabs>
        <w:spacing w:after="0" w:line="240" w:lineRule="auto"/>
        <w:jc w:val="both"/>
        <w:rPr>
          <w:rFonts w:cstheme="minorHAnsi"/>
          <w:bCs/>
        </w:rPr>
      </w:pPr>
      <w:r w:rsidRPr="000F13DA">
        <w:rPr>
          <w:rFonts w:cstheme="minorHAnsi"/>
        </w:rPr>
        <w:t>Telefón: </w:t>
      </w:r>
      <w:bookmarkStart w:id="1" w:name="kontakt_telefon"/>
      <w:bookmarkEnd w:id="1"/>
      <w:r w:rsidRPr="000F13DA">
        <w:rPr>
          <w:rFonts w:cstheme="minorHAnsi"/>
        </w:rPr>
        <w:tab/>
      </w:r>
      <w:r w:rsidR="000F13DA" w:rsidRPr="000F13DA">
        <w:rPr>
          <w:rStyle w:val="Hypertextovprepojenie"/>
          <w:rFonts w:cstheme="minorHAnsi"/>
          <w:bCs/>
          <w:color w:val="auto"/>
          <w:u w:val="none"/>
        </w:rPr>
        <w:t xml:space="preserve">037/6546 </w:t>
      </w:r>
      <w:r w:rsidR="00EB2012">
        <w:rPr>
          <w:rStyle w:val="Hypertextovprepojenie"/>
          <w:rFonts w:cstheme="minorHAnsi"/>
          <w:bCs/>
          <w:color w:val="auto"/>
          <w:u w:val="none"/>
        </w:rPr>
        <w:t>613</w:t>
      </w:r>
    </w:p>
    <w:p w14:paraId="00388ED8" w14:textId="2BB40625" w:rsidR="006743FB" w:rsidRPr="000F13DA" w:rsidRDefault="006743FB" w:rsidP="00FB1B62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0F13DA">
        <w:rPr>
          <w:rFonts w:cstheme="minorHAnsi"/>
        </w:rPr>
        <w:t xml:space="preserve">E-mail:                            </w:t>
      </w:r>
      <w:r w:rsidRPr="000F13DA">
        <w:rPr>
          <w:rFonts w:cstheme="minorHAnsi"/>
        </w:rPr>
        <w:tab/>
      </w:r>
      <w:hyperlink r:id="rId9" w:history="1">
        <w:r w:rsidR="001F7D93" w:rsidRPr="00F22369">
          <w:rPr>
            <w:rStyle w:val="Hypertextovprepojenie"/>
            <w:rFonts w:cstheme="minorHAnsi"/>
            <w:bCs/>
          </w:rPr>
          <w:t>lenka.krizakova@nppc.sk</w:t>
        </w:r>
      </w:hyperlink>
    </w:p>
    <w:p w14:paraId="14CC98A9" w14:textId="16A82F7D" w:rsidR="006743FB" w:rsidRDefault="001F7D93" w:rsidP="00FB1B62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Osoba zodpovedná za opis predmetu zákazky: Andrea Macková</w:t>
      </w:r>
    </w:p>
    <w:p w14:paraId="642C14EF" w14:textId="77777777" w:rsidR="001F7D93" w:rsidRPr="000F13DA" w:rsidRDefault="001F7D93" w:rsidP="00FB1B62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8095AF9" w14:textId="77777777" w:rsidR="006743FB" w:rsidRPr="000F13DA" w:rsidRDefault="006743FB" w:rsidP="00FB1B6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0F13DA">
        <w:rPr>
          <w:rFonts w:cstheme="minorHAnsi"/>
        </w:rPr>
        <w:t>Ďalšie informácie možno získať na adrese a kontaktnom mieste uvedenom v tomto bode Výzvy</w:t>
      </w:r>
      <w:r w:rsidR="00EF0026" w:rsidRPr="000F13DA">
        <w:rPr>
          <w:rFonts w:cstheme="minorHAnsi"/>
        </w:rPr>
        <w:t xml:space="preserve"> </w:t>
      </w:r>
      <w:r w:rsidRPr="000F13DA">
        <w:rPr>
          <w:rFonts w:cstheme="minorHAnsi"/>
        </w:rPr>
        <w:t xml:space="preserve">na predkladanie ponúk </w:t>
      </w:r>
      <w:r w:rsidRPr="000F13DA">
        <w:rPr>
          <w:rFonts w:cstheme="minorHAnsi"/>
          <w:bCs/>
        </w:rPr>
        <w:t>(ďalej len ,,Výzva“)</w:t>
      </w:r>
      <w:r w:rsidRPr="000F13DA">
        <w:rPr>
          <w:rFonts w:cstheme="minorHAnsi"/>
        </w:rPr>
        <w:t>.</w:t>
      </w:r>
    </w:p>
    <w:p w14:paraId="69F3C08D" w14:textId="77777777" w:rsidR="006743FB" w:rsidRPr="000F13DA" w:rsidRDefault="006743FB" w:rsidP="00FB1B6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72ED92A" w14:textId="77777777" w:rsidR="006743FB" w:rsidRPr="000F13DA" w:rsidRDefault="006743FB" w:rsidP="00FB1B62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0F13DA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B4DFA8B" w14:textId="68B75CB1" w:rsidR="006743FB" w:rsidRPr="000F13DA" w:rsidRDefault="006743FB" w:rsidP="001E1279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0F13DA">
        <w:rPr>
          <w:rFonts w:asciiTheme="minorHAnsi" w:hAnsiTheme="minorHAnsi" w:cstheme="minorHAnsi"/>
          <w:sz w:val="22"/>
          <w:szCs w:val="22"/>
        </w:rPr>
        <w:t>Názov zákazky</w:t>
      </w:r>
      <w:r w:rsidR="00BB7C5D" w:rsidRPr="000F13DA">
        <w:rPr>
          <w:rFonts w:asciiTheme="minorHAnsi" w:hAnsiTheme="minorHAnsi" w:cstheme="minorHAnsi"/>
          <w:sz w:val="22"/>
          <w:szCs w:val="22"/>
        </w:rPr>
        <w:t>:</w:t>
      </w:r>
      <w:r w:rsidR="00BB7C5D" w:rsidRPr="000F13DA">
        <w:rPr>
          <w:rFonts w:asciiTheme="minorHAnsi" w:hAnsiTheme="minorHAnsi" w:cstheme="minorHAnsi"/>
          <w:sz w:val="22"/>
          <w:szCs w:val="22"/>
        </w:rPr>
        <w:tab/>
      </w:r>
      <w:r w:rsidR="00BB7C5D" w:rsidRPr="000F13D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1F7D93" w:rsidRPr="001F7D93">
        <w:rPr>
          <w:rFonts w:ascii="Calibri" w:hAnsi="Calibri" w:cs="Calibri"/>
          <w:b/>
          <w:bCs/>
          <w:sz w:val="22"/>
          <w:szCs w:val="22"/>
        </w:rPr>
        <w:t>Havarijné poistenie osobných motorových vozidiel</w:t>
      </w:r>
    </w:p>
    <w:p w14:paraId="2991A1FB" w14:textId="37155D3D" w:rsidR="006743FB" w:rsidRPr="000F13DA" w:rsidRDefault="000F13DA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Druh zákazky:                          </w:t>
      </w:r>
      <w:r w:rsidR="001F7D93">
        <w:rPr>
          <w:rFonts w:cstheme="minorHAnsi"/>
        </w:rPr>
        <w:t>Služby</w:t>
      </w:r>
    </w:p>
    <w:p w14:paraId="52FFDAD9" w14:textId="3D21F381" w:rsidR="006743FB" w:rsidRPr="000F13DA" w:rsidRDefault="00D13F8B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  <w:b/>
          <w:bCs/>
        </w:rPr>
      </w:pPr>
      <w:r w:rsidRPr="000F13DA">
        <w:rPr>
          <w:rFonts w:cstheme="minorHAnsi"/>
        </w:rPr>
        <w:t xml:space="preserve">Hlavné miesto </w:t>
      </w:r>
      <w:r w:rsidR="00D06482" w:rsidRPr="000F13DA">
        <w:rPr>
          <w:rFonts w:cstheme="minorHAnsi"/>
        </w:rPr>
        <w:t>plnenia</w:t>
      </w:r>
      <w:r w:rsidR="000F13DA">
        <w:rPr>
          <w:rFonts w:cstheme="minorHAnsi"/>
        </w:rPr>
        <w:t xml:space="preserve">:          </w:t>
      </w:r>
      <w:r w:rsidR="003D2E35" w:rsidRPr="000F13DA">
        <w:rPr>
          <w:rFonts w:cstheme="minorHAnsi"/>
          <w:iCs/>
        </w:rPr>
        <w:t>Národné poľnohospodárske a potravinárske centrum</w:t>
      </w:r>
    </w:p>
    <w:p w14:paraId="3C7B874E" w14:textId="77777777" w:rsidR="006743FB" w:rsidRPr="000F13DA" w:rsidRDefault="006743FB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3F1E459D" w14:textId="77777777" w:rsidR="00EA371F" w:rsidRPr="000F13DA" w:rsidRDefault="00EA371F" w:rsidP="00FB1B6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0F13DA">
        <w:rPr>
          <w:rFonts w:cstheme="minorHAnsi"/>
          <w:b/>
          <w:bCs/>
        </w:rPr>
        <w:t xml:space="preserve">Spoločný slovník obstarávania (CPV): </w:t>
      </w:r>
    </w:p>
    <w:p w14:paraId="04D2E2E3" w14:textId="5FF5BBB7" w:rsidR="00907EB2" w:rsidRPr="001F7D93" w:rsidRDefault="001F7D93" w:rsidP="001F7D93">
      <w:pPr>
        <w:tabs>
          <w:tab w:val="left" w:pos="3828"/>
          <w:tab w:val="right" w:leader="dot" w:pos="10080"/>
        </w:tabs>
        <w:jc w:val="both"/>
        <w:rPr>
          <w:rFonts w:ascii="Calibri" w:hAnsi="Calibri" w:cs="Calibri"/>
        </w:rPr>
      </w:pPr>
      <w:r w:rsidRPr="00386570">
        <w:rPr>
          <w:rFonts w:ascii="Calibri" w:hAnsi="Calibri" w:cs="Calibri"/>
        </w:rPr>
        <w:t>66514110-0 Poistenie motorových vozidiel</w:t>
      </w:r>
    </w:p>
    <w:p w14:paraId="6CDD9AE3" w14:textId="77777777" w:rsidR="006743FB" w:rsidRPr="000F13DA" w:rsidRDefault="006743FB" w:rsidP="00395CA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0F13DA">
        <w:rPr>
          <w:rFonts w:cstheme="minorHAnsi"/>
          <w:b/>
          <w:u w:val="single"/>
        </w:rPr>
        <w:t>Stručný opis zákazky:</w:t>
      </w:r>
    </w:p>
    <w:p w14:paraId="77716F9C" w14:textId="77777777" w:rsidR="001F7D93" w:rsidRPr="00386570" w:rsidRDefault="001F7D93" w:rsidP="001F7D9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386570">
        <w:rPr>
          <w:rFonts w:ascii="Calibri" w:hAnsi="Calibri" w:cs="Calibri"/>
        </w:rPr>
        <w:t xml:space="preserve">Predmetom zákazky je </w:t>
      </w:r>
      <w:r w:rsidRPr="00386570">
        <w:rPr>
          <w:rFonts w:ascii="Calibri" w:hAnsi="Calibri" w:cs="Calibri"/>
          <w:bCs/>
        </w:rPr>
        <w:t>zabezpečenie havarijného poistenia 7 ks motorových vozidiel vrátane častí a príslušenstva tvoriace ich štandardnú a povinnú výbavu. Požaduje sa zabezpečiť poistenie vozidiel pre nasledovné prípady:</w:t>
      </w:r>
    </w:p>
    <w:p w14:paraId="55D3AAE2" w14:textId="77777777" w:rsidR="001F7D93" w:rsidRPr="00386570" w:rsidRDefault="001F7D93" w:rsidP="001F7D9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386570">
        <w:rPr>
          <w:rFonts w:ascii="Calibri" w:hAnsi="Calibri" w:cs="Calibri"/>
          <w:bCs/>
        </w:rPr>
        <w:t>poškodenie alebo zničenie vozidla alebo jeho častí v dôsledku havárie,</w:t>
      </w:r>
    </w:p>
    <w:p w14:paraId="344F79A4" w14:textId="77777777" w:rsidR="001F7D93" w:rsidRPr="00386570" w:rsidRDefault="001F7D93" w:rsidP="001F7D9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pacing w:val="-5"/>
        </w:rPr>
      </w:pPr>
      <w:r w:rsidRPr="00386570">
        <w:rPr>
          <w:rFonts w:ascii="Calibri" w:hAnsi="Calibri" w:cs="Calibri"/>
          <w:bCs/>
        </w:rPr>
        <w:t>odcudzenie celého vozidla alebo jeho častí</w:t>
      </w:r>
      <w:r w:rsidRPr="00386570">
        <w:rPr>
          <w:rFonts w:ascii="Calibri" w:hAnsi="Calibri" w:cs="Calibri"/>
          <w:bCs/>
          <w:spacing w:val="-5"/>
        </w:rPr>
        <w:t>,</w:t>
      </w:r>
    </w:p>
    <w:p w14:paraId="67FA64BD" w14:textId="77777777" w:rsidR="001F7D93" w:rsidRPr="00386570" w:rsidRDefault="001F7D93" w:rsidP="001F7D9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pacing w:val="-5"/>
        </w:rPr>
      </w:pPr>
      <w:r w:rsidRPr="00386570">
        <w:rPr>
          <w:rFonts w:ascii="Calibri" w:hAnsi="Calibri" w:cs="Calibri"/>
          <w:bCs/>
          <w:spacing w:val="-5"/>
        </w:rPr>
        <w:t xml:space="preserve">poškodenie alebo zničenie vozidla alebo jeho častí v dôsledku živelnej udalosti (víchrica, povodeň, výbuch, požiar, zemetrasenie...) </w:t>
      </w:r>
    </w:p>
    <w:p w14:paraId="0BF7908A" w14:textId="73E7FF8E" w:rsidR="001F7D93" w:rsidRPr="001F7D93" w:rsidRDefault="001F7D93" w:rsidP="001F7D9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pacing w:val="-5"/>
        </w:rPr>
      </w:pPr>
      <w:r w:rsidRPr="00386570">
        <w:rPr>
          <w:rFonts w:ascii="Calibri" w:hAnsi="Calibri" w:cs="Calibri"/>
          <w:bCs/>
          <w:spacing w:val="-5"/>
        </w:rPr>
        <w:t>úmyselného poškodenia alebo zničenia – vandalizmus (úmyselné konanie tretej osoby)</w:t>
      </w:r>
      <w:r w:rsidRPr="00386570">
        <w:rPr>
          <w:rFonts w:ascii="Calibri" w:hAnsi="Calibri" w:cs="Calibri"/>
          <w:bCs/>
          <w:color w:val="008000"/>
          <w:spacing w:val="-5"/>
        </w:rPr>
        <w:t xml:space="preserve"> </w:t>
      </w:r>
    </w:p>
    <w:p w14:paraId="2643D357" w14:textId="063BD068" w:rsidR="001F7D93" w:rsidRDefault="001F7D93" w:rsidP="001F7D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pacing w:val="-5"/>
        </w:rPr>
      </w:pPr>
    </w:p>
    <w:p w14:paraId="6554C3AA" w14:textId="77777777" w:rsidR="001F7D93" w:rsidRPr="00386570" w:rsidRDefault="001F7D93" w:rsidP="001F7D9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pacing w:val="-5"/>
          <w:u w:val="single"/>
        </w:rPr>
      </w:pPr>
      <w:r w:rsidRPr="00386570">
        <w:rPr>
          <w:rFonts w:ascii="Calibri" w:hAnsi="Calibri" w:cs="Calibri"/>
          <w:b/>
          <w:bCs/>
          <w:spacing w:val="-5"/>
          <w:u w:val="single"/>
        </w:rPr>
        <w:t>Miesto poistenia/územná platnosť</w:t>
      </w:r>
    </w:p>
    <w:p w14:paraId="7FE331C9" w14:textId="77777777" w:rsidR="001F7D93" w:rsidRPr="00386570" w:rsidRDefault="001F7D93" w:rsidP="001F7D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pacing w:val="-5"/>
        </w:rPr>
      </w:pPr>
      <w:r>
        <w:rPr>
          <w:rFonts w:ascii="Calibri" w:hAnsi="Calibri" w:cs="Calibri"/>
          <w:bCs/>
          <w:spacing w:val="-5"/>
        </w:rPr>
        <w:t>Položky č. 1-3 Slovensko, položky č. 4-7 Európa</w:t>
      </w:r>
    </w:p>
    <w:p w14:paraId="49F9F4D7" w14:textId="77777777" w:rsidR="001F7D93" w:rsidRPr="00386570" w:rsidRDefault="001F7D93" w:rsidP="001F7D9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pacing w:val="-5"/>
        </w:rPr>
      </w:pPr>
    </w:p>
    <w:p w14:paraId="1532A9A9" w14:textId="77777777" w:rsidR="001F7D93" w:rsidRPr="00386570" w:rsidRDefault="001F7D93" w:rsidP="001F7D9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pacing w:val="-5"/>
          <w:u w:val="single"/>
        </w:rPr>
      </w:pPr>
      <w:r w:rsidRPr="00386570">
        <w:rPr>
          <w:rFonts w:ascii="Calibri" w:hAnsi="Calibri" w:cs="Calibri"/>
          <w:b/>
          <w:bCs/>
          <w:spacing w:val="-5"/>
          <w:u w:val="single"/>
        </w:rPr>
        <w:t>Spoluúčasť</w:t>
      </w:r>
    </w:p>
    <w:p w14:paraId="77B7867F" w14:textId="6C4EE6BF" w:rsidR="00C0787C" w:rsidRPr="001F7D93" w:rsidRDefault="001F7D93" w:rsidP="001F7D9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5"/>
          <w:lang w:val="en-US"/>
        </w:rPr>
      </w:pPr>
      <w:r w:rsidRPr="00386570">
        <w:rPr>
          <w:rFonts w:ascii="Calibri" w:hAnsi="Calibri" w:cs="Calibri"/>
          <w:bCs/>
          <w:spacing w:val="-5"/>
        </w:rPr>
        <w:t xml:space="preserve">Súčasťou havarijného poistenia je </w:t>
      </w:r>
      <w:r w:rsidRPr="00386570">
        <w:rPr>
          <w:rFonts w:ascii="Calibri" w:hAnsi="Calibri" w:cs="Calibri"/>
          <w:b/>
          <w:bCs/>
          <w:spacing w:val="-5"/>
        </w:rPr>
        <w:t>spoluúčasť vo výške min.  5</w:t>
      </w:r>
      <w:r w:rsidRPr="00386570">
        <w:rPr>
          <w:rFonts w:ascii="Calibri" w:hAnsi="Calibri" w:cs="Calibri"/>
          <w:b/>
          <w:bCs/>
          <w:spacing w:val="-5"/>
          <w:lang w:val="en-US"/>
        </w:rPr>
        <w:t xml:space="preserve">% </w:t>
      </w:r>
      <w:r>
        <w:rPr>
          <w:rFonts w:ascii="Calibri" w:hAnsi="Calibri" w:cs="Calibri"/>
          <w:b/>
          <w:bCs/>
          <w:spacing w:val="-5"/>
          <w:lang w:val="en-US"/>
        </w:rPr>
        <w:t xml:space="preserve"> min. 150 €</w:t>
      </w:r>
    </w:p>
    <w:p w14:paraId="56AFA541" w14:textId="77777777" w:rsidR="00C0787C" w:rsidRPr="009C60C5" w:rsidRDefault="00C0787C" w:rsidP="00395CAE">
      <w:pPr>
        <w:pStyle w:val="Rub2"/>
        <w:numPr>
          <w:ilvl w:val="0"/>
          <w:numId w:val="6"/>
        </w:numPr>
        <w:tabs>
          <w:tab w:val="clear" w:pos="709"/>
          <w:tab w:val="left" w:pos="0"/>
        </w:tabs>
        <w:ind w:left="284" w:right="-595" w:hanging="28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C60C5">
        <w:rPr>
          <w:rFonts w:asciiTheme="minorHAnsi" w:hAnsiTheme="minorHAnsi" w:cstheme="minorHAnsi"/>
          <w:sz w:val="22"/>
          <w:szCs w:val="22"/>
          <w:lang w:val="sk-SK"/>
        </w:rPr>
        <w:t>Komplexnosť predmetu zákazky</w:t>
      </w:r>
    </w:p>
    <w:p w14:paraId="2B6396D7" w14:textId="77777777" w:rsidR="00C0787C" w:rsidRPr="009C60C5" w:rsidRDefault="00C0787C" w:rsidP="00395CAE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9C60C5">
        <w:rPr>
          <w:rFonts w:cstheme="minorHAnsi"/>
        </w:rPr>
        <w:t>Uchádzač predloží ponuku na celý predmet zákazky.</w:t>
      </w:r>
    </w:p>
    <w:p w14:paraId="269E82FC" w14:textId="1991240D" w:rsidR="00C0787C" w:rsidRDefault="00C0787C" w:rsidP="00395CAE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i/>
          <w:caps/>
        </w:rPr>
      </w:pPr>
    </w:p>
    <w:p w14:paraId="33371111" w14:textId="77777777" w:rsidR="001F7D93" w:rsidRPr="009C60C5" w:rsidRDefault="001F7D93" w:rsidP="00395CAE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i/>
          <w:caps/>
        </w:rPr>
      </w:pPr>
    </w:p>
    <w:p w14:paraId="2A13BEF6" w14:textId="77777777" w:rsidR="00C0787C" w:rsidRPr="009C60C5" w:rsidRDefault="00C0787C" w:rsidP="00395CAE">
      <w:pPr>
        <w:pStyle w:val="Rub2"/>
        <w:numPr>
          <w:ilvl w:val="0"/>
          <w:numId w:val="6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C60C5">
        <w:rPr>
          <w:rFonts w:asciiTheme="minorHAnsi" w:hAnsiTheme="minorHAnsi" w:cstheme="minorHAnsi"/>
          <w:sz w:val="22"/>
          <w:szCs w:val="22"/>
          <w:lang w:val="sk-SK"/>
        </w:rPr>
        <w:lastRenderedPageBreak/>
        <w:t>Podmienky týkajúce sa zmluvy/objednávky</w:t>
      </w:r>
    </w:p>
    <w:p w14:paraId="6F4BF206" w14:textId="5944D590" w:rsidR="00985FD4" w:rsidRDefault="00985FD4" w:rsidP="00985FD4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CD4FD9">
        <w:rPr>
          <w:rFonts w:cstheme="minorHAnsi"/>
        </w:rPr>
        <w:t>Výsledkom zadávania tejto zákazky bude v zmysle zákona o verejnom obstarávaní uzatvorenie Zmluvy medzi verejným obstarávateľom a úspešným uchádzačom</w:t>
      </w:r>
      <w:r>
        <w:rPr>
          <w:rFonts w:cstheme="minorHAnsi"/>
        </w:rPr>
        <w:t xml:space="preserve"> na obdobie </w:t>
      </w:r>
      <w:r w:rsidR="001F7D93">
        <w:rPr>
          <w:rFonts w:cstheme="minorHAnsi"/>
        </w:rPr>
        <w:t>3 rokov</w:t>
      </w:r>
      <w:r w:rsidRPr="00CD4FD9">
        <w:rPr>
          <w:rFonts w:cstheme="minorHAnsi"/>
        </w:rPr>
        <w:t>, na predmet zákazky definovaný v bode II. tejto Výzvy, uzavretej podľa zákona č. 513/1991 Zb. Obchodný zákonník v znení neskorších predpisov a zákona o verejnom obstarávaní.</w:t>
      </w:r>
    </w:p>
    <w:p w14:paraId="399EE840" w14:textId="77777777" w:rsidR="00C0787C" w:rsidRPr="009C60C5" w:rsidRDefault="00C0787C" w:rsidP="00C0787C">
      <w:pPr>
        <w:pStyle w:val="Standard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14:paraId="2040A66F" w14:textId="77777777" w:rsidR="00C0787C" w:rsidRPr="009C60C5" w:rsidRDefault="00C0787C" w:rsidP="00C0787C">
      <w:pPr>
        <w:pStyle w:val="Rub2"/>
        <w:numPr>
          <w:ilvl w:val="0"/>
          <w:numId w:val="6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C60C5">
        <w:rPr>
          <w:rFonts w:asciiTheme="minorHAnsi" w:hAnsiTheme="minorHAnsi" w:cstheme="minorHAnsi"/>
          <w:sz w:val="22"/>
          <w:szCs w:val="22"/>
          <w:lang w:val="sk-SK"/>
        </w:rPr>
        <w:t>Miesto, termín a podmienky plnenia zmluvy/objednávky</w:t>
      </w:r>
    </w:p>
    <w:p w14:paraId="12851ED3" w14:textId="6C9CC593" w:rsidR="00985FD4" w:rsidRPr="007E2955" w:rsidRDefault="00985FD4" w:rsidP="00985FD4">
      <w:pPr>
        <w:pStyle w:val="Odsekzoznamu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cstheme="minorHAnsi"/>
        </w:rPr>
      </w:pPr>
      <w:r w:rsidRPr="007E2955">
        <w:rPr>
          <w:rFonts w:cstheme="minorHAnsi"/>
        </w:rPr>
        <w:t>a,  Miesto: Sídlo verejného obstarávateľa</w:t>
      </w:r>
      <w:r w:rsidR="00CE7B7C">
        <w:rPr>
          <w:rFonts w:cstheme="minorHAnsi"/>
        </w:rPr>
        <w:t>,</w:t>
      </w:r>
    </w:p>
    <w:p w14:paraId="438CAA2E" w14:textId="67E004DD" w:rsidR="007E2955" w:rsidRPr="007E2955" w:rsidRDefault="00985FD4" w:rsidP="007E2955">
      <w:pPr>
        <w:pStyle w:val="Default"/>
        <w:suppressAutoHyphens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7E2955">
        <w:rPr>
          <w:rFonts w:asciiTheme="minorHAnsi" w:hAnsiTheme="minorHAnsi" w:cstheme="minorHAnsi"/>
          <w:sz w:val="22"/>
          <w:szCs w:val="22"/>
        </w:rPr>
        <w:t xml:space="preserve">b,  Termín plnenia: </w:t>
      </w:r>
      <w:r w:rsidR="001F7D93">
        <w:rPr>
          <w:rFonts w:asciiTheme="minorHAnsi" w:hAnsiTheme="minorHAnsi" w:cstheme="minorHAnsi"/>
          <w:sz w:val="22"/>
          <w:szCs w:val="22"/>
        </w:rPr>
        <w:t>3 roky</w:t>
      </w:r>
      <w:r w:rsidRPr="007E2955">
        <w:rPr>
          <w:rFonts w:asciiTheme="minorHAnsi" w:hAnsiTheme="minorHAnsi" w:cstheme="minorHAnsi"/>
          <w:sz w:val="22"/>
          <w:szCs w:val="22"/>
        </w:rPr>
        <w:t xml:space="preserve"> od nadobudnutia účinnosti zmluv</w:t>
      </w:r>
      <w:r w:rsidR="001F7D93">
        <w:rPr>
          <w:rFonts w:asciiTheme="minorHAnsi" w:hAnsiTheme="minorHAnsi" w:cstheme="minorHAnsi"/>
          <w:sz w:val="22"/>
          <w:szCs w:val="22"/>
        </w:rPr>
        <w:t>y</w:t>
      </w:r>
      <w:r w:rsidR="007E2955" w:rsidRPr="007E29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C5CE8F" w14:textId="77777777" w:rsidR="00C0787C" w:rsidRPr="009C60C5" w:rsidRDefault="00C0787C" w:rsidP="00C0787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i/>
          <w:caps/>
        </w:rPr>
      </w:pPr>
    </w:p>
    <w:p w14:paraId="63923098" w14:textId="77777777" w:rsidR="00C0787C" w:rsidRPr="009C60C5" w:rsidRDefault="00C0787C" w:rsidP="00C0787C">
      <w:pPr>
        <w:pStyle w:val="Rub2"/>
        <w:numPr>
          <w:ilvl w:val="0"/>
          <w:numId w:val="6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C60C5">
        <w:rPr>
          <w:rFonts w:asciiTheme="minorHAnsi" w:hAnsiTheme="minorHAnsi" w:cstheme="minorHAnsi"/>
          <w:sz w:val="22"/>
          <w:szCs w:val="22"/>
          <w:lang w:val="sk-SK"/>
        </w:rPr>
        <w:t>Obhliadka</w:t>
      </w:r>
    </w:p>
    <w:p w14:paraId="7A5F1FBE" w14:textId="77777777" w:rsidR="00C0787C" w:rsidRDefault="00C0787C" w:rsidP="00C0787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9C60C5">
        <w:rPr>
          <w:rFonts w:cstheme="minorHAnsi"/>
        </w:rPr>
        <w:t>Obhliadka miesta plnenia predmetu zákazky nie je potrebná</w:t>
      </w:r>
    </w:p>
    <w:p w14:paraId="2E51A4C6" w14:textId="77777777" w:rsidR="00C0787C" w:rsidRPr="00FF7DC4" w:rsidRDefault="00C0787C" w:rsidP="00C0787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lang w:eastAsia="sk-SK"/>
        </w:rPr>
      </w:pPr>
    </w:p>
    <w:p w14:paraId="0D2B1760" w14:textId="77777777" w:rsidR="00C0787C" w:rsidRPr="00AA5B85" w:rsidRDefault="00C0787C" w:rsidP="00C0787C">
      <w:pPr>
        <w:pStyle w:val="Rub2"/>
        <w:numPr>
          <w:ilvl w:val="0"/>
          <w:numId w:val="6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AA5B85">
        <w:rPr>
          <w:rFonts w:asciiTheme="minorHAnsi" w:hAnsiTheme="minorHAnsi" w:cstheme="minorHAnsi"/>
          <w:sz w:val="22"/>
          <w:szCs w:val="22"/>
          <w:lang w:val="sk-SK"/>
        </w:rPr>
        <w:t xml:space="preserve">Cena  </w:t>
      </w:r>
      <w:bookmarkEnd w:id="2"/>
      <w:bookmarkEnd w:id="3"/>
    </w:p>
    <w:p w14:paraId="1DE21D67" w14:textId="77777777" w:rsidR="001F7D93" w:rsidRPr="00386570" w:rsidRDefault="001F7D93" w:rsidP="001F7D93">
      <w:pPr>
        <w:spacing w:line="240" w:lineRule="auto"/>
        <w:jc w:val="both"/>
        <w:rPr>
          <w:rFonts w:ascii="Calibri" w:hAnsi="Calibri" w:cs="Calibri"/>
          <w:b/>
        </w:rPr>
      </w:pPr>
      <w:r w:rsidRPr="00386570">
        <w:rPr>
          <w:rFonts w:ascii="Calibri" w:eastAsia="Arial Narrow" w:hAnsi="Calibri" w:cs="Calibri"/>
        </w:rPr>
        <w:t>Cena musí  zahŕňať všetky ekonomicky oprávnené náklady vynaložené v súvislosti s plnením predmetu zákazky</w:t>
      </w:r>
      <w:r>
        <w:rPr>
          <w:rFonts w:ascii="Calibri" w:eastAsia="Arial Narrow" w:hAnsi="Calibri" w:cs="Calibri"/>
        </w:rPr>
        <w:t xml:space="preserve">. </w:t>
      </w:r>
      <w:r w:rsidRPr="00386570">
        <w:rPr>
          <w:rFonts w:ascii="Calibri" w:hAnsi="Calibri" w:cs="Calibri"/>
          <w:b/>
          <w:bCs/>
          <w:kern w:val="3"/>
        </w:rPr>
        <w:t>Uchádzač predloží ponuku na celý predmet zákazky</w:t>
      </w:r>
      <w:r>
        <w:rPr>
          <w:rFonts w:ascii="Calibri" w:hAnsi="Calibri" w:cs="Calibri"/>
          <w:b/>
          <w:bCs/>
          <w:kern w:val="3"/>
        </w:rPr>
        <w:t xml:space="preserve"> vyčíslenú v </w:t>
      </w:r>
      <w:r w:rsidRPr="00386570">
        <w:rPr>
          <w:rFonts w:ascii="Calibri" w:hAnsi="Calibri" w:cs="Calibri"/>
          <w:b/>
        </w:rPr>
        <w:t xml:space="preserve">EUR </w:t>
      </w:r>
      <w:r>
        <w:rPr>
          <w:rFonts w:ascii="Calibri" w:hAnsi="Calibri" w:cs="Calibri"/>
          <w:b/>
        </w:rPr>
        <w:t>vrátane dane z poistenia na 12 mesiacov</w:t>
      </w:r>
      <w:r w:rsidRPr="00386570">
        <w:rPr>
          <w:rFonts w:ascii="Calibri" w:hAnsi="Calibri" w:cs="Calibri"/>
          <w:b/>
        </w:rPr>
        <w:t>.</w:t>
      </w:r>
    </w:p>
    <w:p w14:paraId="5E7742F4" w14:textId="77777777" w:rsidR="001F7D93" w:rsidRDefault="001F7D93" w:rsidP="00C0787C">
      <w:pPr>
        <w:spacing w:after="0" w:line="240" w:lineRule="auto"/>
        <w:jc w:val="both"/>
        <w:rPr>
          <w:rFonts w:cstheme="minorHAnsi"/>
        </w:rPr>
      </w:pPr>
    </w:p>
    <w:p w14:paraId="50223DF6" w14:textId="77777777" w:rsidR="00C0787C" w:rsidRPr="00AA5B85" w:rsidRDefault="00C0787C" w:rsidP="00C0787C">
      <w:pPr>
        <w:pStyle w:val="Rub2"/>
        <w:numPr>
          <w:ilvl w:val="0"/>
          <w:numId w:val="6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A5B85">
        <w:rPr>
          <w:rFonts w:asciiTheme="minorHAnsi" w:hAnsiTheme="minorHAnsi" w:cstheme="minorHAnsi"/>
          <w:sz w:val="22"/>
          <w:szCs w:val="22"/>
          <w:lang w:val="sk-SK"/>
        </w:rPr>
        <w:t>Zdroj finančných prostriedkov</w:t>
      </w:r>
    </w:p>
    <w:p w14:paraId="0BD61FA3" w14:textId="50906071" w:rsidR="00985FD4" w:rsidRDefault="00985FD4" w:rsidP="00985FD4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CD4FD9">
        <w:rPr>
          <w:rFonts w:cstheme="minorHAnsi"/>
        </w:rPr>
        <w:t>Predmet zákazky bude financovaný z vlastných prostriedkov</w:t>
      </w:r>
      <w:r w:rsidR="001F7D93">
        <w:rPr>
          <w:rFonts w:cstheme="minorHAnsi"/>
        </w:rPr>
        <w:t xml:space="preserve">. </w:t>
      </w:r>
    </w:p>
    <w:p w14:paraId="30885575" w14:textId="4DD0A2AC" w:rsidR="00985FD4" w:rsidRPr="00CD4FD9" w:rsidRDefault="00985FD4" w:rsidP="00985FD4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t>Odmena je splatná na základe daňového dokladu - faktúry, s lehotou splatnosti 30 dní</w:t>
      </w:r>
    </w:p>
    <w:p w14:paraId="6475CD9F" w14:textId="77777777" w:rsidR="00C0787C" w:rsidRPr="003E0367" w:rsidRDefault="00C0787C" w:rsidP="00C0787C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165E3E22" w14:textId="77777777" w:rsidR="00C0787C" w:rsidRPr="00CB3F96" w:rsidRDefault="00C0787C" w:rsidP="00C0787C">
      <w:pPr>
        <w:pStyle w:val="Rub2"/>
        <w:numPr>
          <w:ilvl w:val="0"/>
          <w:numId w:val="6"/>
        </w:numPr>
        <w:tabs>
          <w:tab w:val="clear" w:pos="709"/>
          <w:tab w:val="left" w:pos="0"/>
        </w:tabs>
        <w:ind w:left="426" w:right="-595" w:hanging="426"/>
        <w:jc w:val="both"/>
        <w:rPr>
          <w:rFonts w:asciiTheme="minorHAnsi" w:hAnsiTheme="minorHAnsi" w:cstheme="minorHAnsi"/>
          <w:sz w:val="22"/>
          <w:szCs w:val="22"/>
          <w:highlight w:val="yellow"/>
          <w:lang w:val="sk-SK"/>
        </w:rPr>
      </w:pPr>
      <w:r w:rsidRPr="00CB3F96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Predloženie ponuky/Lehota a Miesto</w:t>
      </w:r>
    </w:p>
    <w:p w14:paraId="21966A8E" w14:textId="1DFC92B3" w:rsidR="00B875A6" w:rsidRPr="00B875A6" w:rsidRDefault="001F7D93" w:rsidP="00B875A6">
      <w:pPr>
        <w:spacing w:after="0" w:line="240" w:lineRule="auto"/>
        <w:jc w:val="both"/>
        <w:rPr>
          <w:rFonts w:ascii="Calibri" w:hAnsi="Calibri" w:cs="Calibri"/>
          <w:color w:val="0070C0"/>
          <w:u w:val="single"/>
        </w:rPr>
      </w:pPr>
      <w:r w:rsidRPr="00386570">
        <w:rPr>
          <w:rFonts w:ascii="Calibri" w:hAnsi="Calibri" w:cs="Calibri"/>
        </w:rPr>
        <w:t xml:space="preserve">Uchádzač predloží ponuku v lehote na predkladanie ponúk, elektronicky na e-mailovú adresu: </w:t>
      </w:r>
      <w:hyperlink r:id="rId10" w:history="1">
        <w:r w:rsidRPr="00386570">
          <w:rPr>
            <w:rStyle w:val="Hypertextovprepojenie"/>
            <w:rFonts w:ascii="Calibri" w:hAnsi="Calibri" w:cs="Calibri"/>
          </w:rPr>
          <w:t>lenka.krizakova@nppc.sk</w:t>
        </w:r>
      </w:hyperlink>
      <w:r w:rsidR="00B875A6">
        <w:rPr>
          <w:rFonts w:ascii="Calibri" w:hAnsi="Calibri" w:cs="Calibri"/>
          <w:color w:val="0070C0"/>
          <w:u w:val="single"/>
        </w:rPr>
        <w:t xml:space="preserve">  </w:t>
      </w:r>
      <w:r w:rsidR="00B875A6">
        <w:rPr>
          <w:rFonts w:cs="Calibri"/>
        </w:rPr>
        <w:t>v rámci lehoty na predkladanie ponuky, a to do</w:t>
      </w:r>
      <w:r w:rsidR="00B875A6">
        <w:rPr>
          <w:rFonts w:cs="Calibri"/>
          <w:b/>
        </w:rPr>
        <w:t xml:space="preserve"> </w:t>
      </w:r>
      <w:r w:rsidR="00B875A6">
        <w:rPr>
          <w:b/>
          <w:bCs/>
        </w:rPr>
        <w:t>17</w:t>
      </w:r>
      <w:r w:rsidR="00B875A6" w:rsidRPr="00884F40">
        <w:rPr>
          <w:b/>
          <w:bCs/>
        </w:rPr>
        <w:t>.</w:t>
      </w:r>
      <w:r w:rsidR="00B875A6">
        <w:rPr>
          <w:b/>
          <w:bCs/>
        </w:rPr>
        <w:t>05</w:t>
      </w:r>
      <w:r w:rsidR="00B875A6" w:rsidRPr="00884F40">
        <w:rPr>
          <w:b/>
          <w:bCs/>
        </w:rPr>
        <w:t>.2022 do 15,00 ho</w:t>
      </w:r>
      <w:r w:rsidR="00B875A6">
        <w:rPr>
          <w:b/>
          <w:bCs/>
        </w:rPr>
        <w:t>d</w:t>
      </w:r>
      <w:r w:rsidR="00B875A6" w:rsidRPr="00884F40">
        <w:rPr>
          <w:b/>
          <w:bCs/>
        </w:rPr>
        <w:t>.</w:t>
      </w:r>
    </w:p>
    <w:p w14:paraId="6955F49F" w14:textId="77777777" w:rsidR="00B875A6" w:rsidRPr="001F7D93" w:rsidRDefault="00B875A6" w:rsidP="001F7D93">
      <w:pPr>
        <w:jc w:val="both"/>
        <w:rPr>
          <w:rFonts w:ascii="Calibri" w:hAnsi="Calibri" w:cs="Calibri"/>
          <w:color w:val="0070C0"/>
          <w:u w:val="single"/>
        </w:rPr>
      </w:pPr>
    </w:p>
    <w:p w14:paraId="7A24511B" w14:textId="77777777" w:rsidR="00C0787C" w:rsidRDefault="00C0787C" w:rsidP="00C0787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AA5B85">
        <w:rPr>
          <w:rFonts w:cstheme="minorHAnsi"/>
        </w:rPr>
        <w:t>Ponuka, tiež doklady a dokumenty v nej predložené, musia byť vyhotovené v slovenskom jazyku alebo českom jazyku. V prípade predloženia dokladov a dokumentov v inom jazyku, ako jazyku slovenskom a českom, je potrebné ich predložiť preložené do úradného jazyka.</w:t>
      </w:r>
    </w:p>
    <w:p w14:paraId="5E487CC1" w14:textId="77777777" w:rsidR="00C0787C" w:rsidRDefault="00C0787C" w:rsidP="00C0787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1DE6F35F" w14:textId="7A27A746" w:rsidR="00C0787C" w:rsidRDefault="00C0787C" w:rsidP="00C0787C">
      <w:pPr>
        <w:pStyle w:val="Odsekzoznamu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18112F">
        <w:rPr>
          <w:rFonts w:cstheme="minorHAnsi"/>
        </w:rPr>
        <w:t>Lehota viazanosti ponúk: do 3</w:t>
      </w:r>
      <w:r w:rsidR="002A6ACA">
        <w:rPr>
          <w:rFonts w:cstheme="minorHAnsi"/>
        </w:rPr>
        <w:t>1</w:t>
      </w:r>
      <w:r w:rsidRPr="0018112F">
        <w:rPr>
          <w:rFonts w:cstheme="minorHAnsi"/>
        </w:rPr>
        <w:t>.</w:t>
      </w:r>
      <w:r>
        <w:rPr>
          <w:rFonts w:cstheme="minorHAnsi"/>
        </w:rPr>
        <w:t>0</w:t>
      </w:r>
      <w:r w:rsidR="001F7D93">
        <w:rPr>
          <w:rFonts w:cstheme="minorHAnsi"/>
        </w:rPr>
        <w:t>7</w:t>
      </w:r>
      <w:r w:rsidRPr="0018112F">
        <w:rPr>
          <w:rFonts w:cstheme="minorHAnsi"/>
        </w:rPr>
        <w:t>.202</w:t>
      </w:r>
      <w:r>
        <w:rPr>
          <w:rFonts w:cstheme="minorHAnsi"/>
        </w:rPr>
        <w:t>2</w:t>
      </w:r>
    </w:p>
    <w:p w14:paraId="7AC5AFCC" w14:textId="77777777" w:rsidR="00C0787C" w:rsidRPr="00AA5B85" w:rsidRDefault="00C0787C" w:rsidP="00C0787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0CF6197A" w14:textId="77777777" w:rsidR="00C0787C" w:rsidRPr="00AA5B85" w:rsidRDefault="00C0787C" w:rsidP="00C078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mallCaps/>
        </w:rPr>
      </w:pPr>
      <w:r w:rsidRPr="00AA5B85">
        <w:rPr>
          <w:rFonts w:cstheme="minorHAnsi"/>
          <w:b/>
          <w:smallCaps/>
        </w:rPr>
        <w:t xml:space="preserve">IX. Otváranie ponúk/Postup pri otváraní ponúk: </w:t>
      </w:r>
    </w:p>
    <w:p w14:paraId="583C143E" w14:textId="77777777" w:rsidR="00C0787C" w:rsidRDefault="00C0787C" w:rsidP="00C0787C">
      <w:pPr>
        <w:spacing w:after="0" w:line="240" w:lineRule="auto"/>
        <w:jc w:val="both"/>
        <w:rPr>
          <w:rFonts w:cstheme="minorHAnsi"/>
        </w:rPr>
      </w:pPr>
      <w:r w:rsidRPr="00AA5B85">
        <w:rPr>
          <w:rFonts w:cstheme="minorHAnsi"/>
        </w:rPr>
        <w:t>Otváranie bude neverejné. Verejný obstarávateľ vyhodnotí predložené ponuky podľa p</w:t>
      </w:r>
      <w:r>
        <w:rPr>
          <w:rFonts w:cstheme="minorHAnsi"/>
        </w:rPr>
        <w:t>ožiadaviek definovaných v bode X</w:t>
      </w:r>
      <w:r w:rsidRPr="00AA5B85">
        <w:rPr>
          <w:rFonts w:cstheme="minorHAnsi"/>
        </w:rPr>
        <w:t>. tejto Výzvy, kritéria na vyhodnotenie ponúk a pravidiel upla</w:t>
      </w:r>
      <w:r>
        <w:rPr>
          <w:rFonts w:cstheme="minorHAnsi"/>
        </w:rPr>
        <w:t>tnenia kritéria v zmysle bodu XI</w:t>
      </w:r>
      <w:r w:rsidRPr="00AA5B85">
        <w:rPr>
          <w:rFonts w:cstheme="minorHAnsi"/>
        </w:rPr>
        <w:t>. tejto Výzvy. V prípade nejasností ohľadom splnenia požiadaviek Výzvy bude uchádzač požiadaný o vysvetlenie alebo doplnenie predložených dokladov.</w:t>
      </w:r>
    </w:p>
    <w:p w14:paraId="13E16DD6" w14:textId="77777777" w:rsidR="00C0787C" w:rsidRDefault="00C0787C" w:rsidP="00C0787C">
      <w:pPr>
        <w:spacing w:after="0" w:line="240" w:lineRule="auto"/>
        <w:jc w:val="both"/>
        <w:rPr>
          <w:rFonts w:cstheme="minorHAnsi"/>
        </w:rPr>
      </w:pPr>
    </w:p>
    <w:p w14:paraId="4A3F6004" w14:textId="77777777" w:rsidR="00C0787C" w:rsidRDefault="00C0787C" w:rsidP="00C0787C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Pri vyhodnocovaní verejný obstarávateľ uplatní reverzný postup, </w:t>
      </w:r>
      <w:proofErr w:type="spellStart"/>
      <w:r>
        <w:rPr>
          <w:rFonts w:cs="Calibri"/>
          <w:b/>
        </w:rPr>
        <w:t>tj</w:t>
      </w:r>
      <w:proofErr w:type="spellEnd"/>
      <w:r>
        <w:rPr>
          <w:rFonts w:cs="Calibri"/>
          <w:b/>
        </w:rPr>
        <w:t xml:space="preserve">. - vyhodnotí ponuku iba uchádzača 1. v poradí podľa určených kritérií na vyhodnotenie ponúk. </w:t>
      </w:r>
    </w:p>
    <w:p w14:paraId="7C5358E9" w14:textId="77777777" w:rsidR="00C0787C" w:rsidRPr="00F23B34" w:rsidRDefault="00C0787C" w:rsidP="00C0787C">
      <w:pPr>
        <w:spacing w:after="0" w:line="240" w:lineRule="auto"/>
        <w:jc w:val="both"/>
        <w:rPr>
          <w:rFonts w:cstheme="minorHAnsi"/>
          <w:b/>
          <w:smallCaps/>
        </w:rPr>
      </w:pPr>
      <w:r w:rsidRPr="009B0BF9">
        <w:rPr>
          <w:rFonts w:cstheme="minorHAnsi"/>
          <w:b/>
          <w:smallCaps/>
          <w:highlight w:val="yellow"/>
        </w:rPr>
        <w:t>X. Podmienky Účasti/obsah ponuky</w:t>
      </w:r>
    </w:p>
    <w:p w14:paraId="2486CC38" w14:textId="77777777" w:rsidR="00C0787C" w:rsidRPr="00AA5B85" w:rsidRDefault="00C0787C" w:rsidP="00C0787C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25557A2" w14:textId="77777777" w:rsidR="00C0787C" w:rsidRDefault="00C0787C" w:rsidP="00C0787C">
      <w:pPr>
        <w:pStyle w:val="Standard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Uchádzač predloží:</w:t>
      </w:r>
    </w:p>
    <w:p w14:paraId="7F0FD324" w14:textId="77777777" w:rsidR="00C0787C" w:rsidRPr="009C60C5" w:rsidRDefault="00C0787C" w:rsidP="00C0787C">
      <w:pPr>
        <w:pStyle w:val="Odsekzoznamu"/>
        <w:numPr>
          <w:ilvl w:val="0"/>
          <w:numId w:val="28"/>
        </w:numPr>
        <w:autoSpaceDE w:val="0"/>
        <w:ind w:left="709" w:hanging="305"/>
        <w:jc w:val="both"/>
      </w:pPr>
      <w:r>
        <w:rPr>
          <w:rFonts w:cs="Calibri"/>
        </w:rPr>
        <w:t>vyplnený ,,</w:t>
      </w:r>
      <w:r>
        <w:rPr>
          <w:rFonts w:cs="Calibri"/>
          <w:b/>
          <w:bCs/>
        </w:rPr>
        <w:t>Návrh na plnenie súťažných kritérií</w:t>
      </w:r>
      <w:r>
        <w:rPr>
          <w:rFonts w:cs="Calibri"/>
        </w:rPr>
        <w:t>“ v zmysle Prílohy č.1 tejto Výzvy</w:t>
      </w:r>
    </w:p>
    <w:p w14:paraId="1D23FE7F" w14:textId="77777777" w:rsidR="00C0787C" w:rsidRPr="009C60C5" w:rsidRDefault="00C0787C" w:rsidP="00C0787C">
      <w:pPr>
        <w:pStyle w:val="Odsekzoznamu"/>
        <w:autoSpaceDE w:val="0"/>
        <w:ind w:left="1440"/>
        <w:jc w:val="both"/>
      </w:pPr>
    </w:p>
    <w:p w14:paraId="08E70FB4" w14:textId="77777777" w:rsidR="00C0787C" w:rsidRPr="00884F40" w:rsidRDefault="00C0787C" w:rsidP="00C0787C">
      <w:pPr>
        <w:pStyle w:val="Odsekzoznamu"/>
        <w:numPr>
          <w:ilvl w:val="0"/>
          <w:numId w:val="28"/>
        </w:numPr>
        <w:autoSpaceDE w:val="0"/>
        <w:spacing w:after="0" w:line="240" w:lineRule="auto"/>
        <w:ind w:left="709" w:hanging="283"/>
        <w:jc w:val="both"/>
      </w:pPr>
      <w:r w:rsidRPr="005574F7">
        <w:rPr>
          <w:rFonts w:cs="Calibri"/>
          <w:b/>
          <w:bCs/>
        </w:rPr>
        <w:t>Doklady preukazujúce splnenie podmienok účasti podľa písmena 1, a 2</w:t>
      </w:r>
      <w:r w:rsidRPr="00884F40">
        <w:rPr>
          <w:rFonts w:cs="Calibri"/>
        </w:rPr>
        <w:t xml:space="preserve">, </w:t>
      </w:r>
      <w:r>
        <w:rPr>
          <w:rFonts w:cs="Calibri"/>
        </w:rPr>
        <w:t>(iba v prípade, že doklady nie sú verejné dostupné, uchádzač ich môže preukázať):</w:t>
      </w:r>
    </w:p>
    <w:p w14:paraId="1358A100" w14:textId="77777777" w:rsidR="008A2607" w:rsidRDefault="00C0787C" w:rsidP="00C0787C">
      <w:pPr>
        <w:autoSpaceDE w:val="0"/>
        <w:spacing w:after="0" w:line="240" w:lineRule="auto"/>
        <w:ind w:left="709"/>
        <w:jc w:val="both"/>
        <w:rPr>
          <w:rFonts w:cs="Calibri"/>
        </w:rPr>
      </w:pPr>
      <w:r>
        <w:rPr>
          <w:rFonts w:eastAsia="Times New Roman" w:cs="Calibri"/>
        </w:rPr>
        <w:t>a</w:t>
      </w:r>
      <w:r w:rsidRPr="00884F40">
        <w:rPr>
          <w:rFonts w:eastAsia="Times New Roman" w:cs="Calibri"/>
        </w:rPr>
        <w:t xml:space="preserve">ko farebný </w:t>
      </w:r>
      <w:proofErr w:type="spellStart"/>
      <w:r w:rsidRPr="00884F40">
        <w:rPr>
          <w:rFonts w:eastAsia="Times New Roman" w:cs="Calibri"/>
        </w:rPr>
        <w:t>sken</w:t>
      </w:r>
      <w:proofErr w:type="spellEnd"/>
      <w:r w:rsidRPr="00884F40">
        <w:rPr>
          <w:rFonts w:eastAsia="Times New Roman" w:cs="Calibri"/>
        </w:rPr>
        <w:t xml:space="preserve"> originálu alebo ako </w:t>
      </w:r>
      <w:proofErr w:type="spellStart"/>
      <w:r w:rsidRPr="00884F40">
        <w:rPr>
          <w:rFonts w:eastAsia="Times New Roman" w:cs="Calibri"/>
        </w:rPr>
        <w:t>sken</w:t>
      </w:r>
      <w:proofErr w:type="spellEnd"/>
      <w:r w:rsidRPr="00884F40">
        <w:rPr>
          <w:rFonts w:eastAsia="Times New Roman" w:cs="Calibri"/>
        </w:rPr>
        <w:t xml:space="preserve"> čierno-bielej overenej fotokópie originálu - </w:t>
      </w:r>
      <w:r w:rsidRPr="00884F40">
        <w:rPr>
          <w:rFonts w:cs="Calibri"/>
        </w:rPr>
        <w:t xml:space="preserve">Splnenie podmienok účasti možno predbežne preukázať predložením podpísaného a opečiatkovaného </w:t>
      </w:r>
      <w:r w:rsidRPr="00884F40">
        <w:rPr>
          <w:rFonts w:cs="Calibri"/>
        </w:rPr>
        <w:lastRenderedPageBreak/>
        <w:t xml:space="preserve">čestného vyhlásenia o splnení týchto podmienok účasti a následne verejný obstarávateľ vyzve úspešného uchádzača na predloženie dokladov preukazujúcich ich splnenie, ak tie nebudú už súčasťou predloženej ponuky, a to v čase a spôsobom, určeným verejným obstarávateľom, v lehote nie kratšej ako päť pracovných dní odo dňa doručenia žiadosti:    </w:t>
      </w:r>
    </w:p>
    <w:p w14:paraId="0EA7D6AB" w14:textId="77777777" w:rsidR="008A2607" w:rsidRDefault="00C0787C" w:rsidP="00C0787C">
      <w:pPr>
        <w:autoSpaceDE w:val="0"/>
        <w:spacing w:after="0" w:line="240" w:lineRule="auto"/>
        <w:ind w:left="709"/>
        <w:jc w:val="both"/>
        <w:rPr>
          <w:rFonts w:cs="Calibri"/>
          <w:color w:val="000000"/>
        </w:rPr>
      </w:pPr>
      <w:r w:rsidRPr="00884F40">
        <w:rPr>
          <w:rFonts w:cs="Calibri"/>
        </w:rPr>
        <w:t xml:space="preserve">  </w:t>
      </w:r>
      <w:r w:rsidRPr="005574F7">
        <w:rPr>
          <w:rFonts w:cs="Calibri"/>
          <w:b/>
          <w:bCs/>
          <w:highlight w:val="yellow"/>
        </w:rPr>
        <w:t>1</w:t>
      </w:r>
      <w:r w:rsidRPr="005574F7">
        <w:rPr>
          <w:rFonts w:cs="Calibri"/>
          <w:highlight w:val="yellow"/>
        </w:rPr>
        <w:t>)</w:t>
      </w:r>
      <w:r w:rsidRPr="00884F40">
        <w:rPr>
          <w:rFonts w:cs="Calibri"/>
        </w:rPr>
        <w:t xml:space="preserve"> </w:t>
      </w:r>
      <w:r w:rsidRPr="00884F40">
        <w:rPr>
          <w:rFonts w:cs="Calibri"/>
          <w:color w:val="000000"/>
        </w:rPr>
        <w:t xml:space="preserve">§ 32 ods. 1 písm. e) zákona – uchádzač </w:t>
      </w:r>
      <w:r w:rsidRPr="00884F40">
        <w:rPr>
          <w:rFonts w:cs="Calibri"/>
          <w:b/>
          <w:bCs/>
          <w:color w:val="000000"/>
        </w:rPr>
        <w:t>musí byť oprávnený dodávať tovar, poskytovať služby alebo vykonávať stavebné práce, ktoré zodpovedajú predmetu zákazky</w:t>
      </w:r>
      <w:r w:rsidRPr="00884F40">
        <w:rPr>
          <w:rFonts w:cs="Calibri"/>
          <w:color w:val="000000"/>
        </w:rPr>
        <w:t xml:space="preserve">. </w:t>
      </w:r>
      <w:r w:rsidRPr="00884F40">
        <w:rPr>
          <w:rFonts w:cs="Calibri"/>
          <w:b/>
          <w:bCs/>
          <w:color w:val="000000"/>
          <w:u w:val="single"/>
        </w:rPr>
        <w:t>Uchádzač nemusí predkladať v ponuke doklad o oprávnení podnikať, ktorý zodpovedá predmetu zákazky,</w:t>
      </w:r>
      <w:r w:rsidRPr="00884F40">
        <w:rPr>
          <w:rFonts w:cs="Calibri"/>
          <w:b/>
          <w:bCs/>
          <w:u w:val="single"/>
        </w:rPr>
        <w:t xml:space="preserve"> </w:t>
      </w:r>
      <w:r w:rsidRPr="00884F40">
        <w:rPr>
          <w:rFonts w:cs="Calibri"/>
          <w:b/>
          <w:bCs/>
          <w:color w:val="000000"/>
          <w:u w:val="single"/>
        </w:rPr>
        <w:t>pokiaľ je tento doklad verejne prístupný</w:t>
      </w:r>
      <w:r w:rsidRPr="00884F40">
        <w:rPr>
          <w:rFonts w:cs="Calibri"/>
          <w:color w:val="000000"/>
        </w:rPr>
        <w:t>: napr.:</w:t>
      </w:r>
      <w:r w:rsidRPr="00884F40">
        <w:rPr>
          <w:rFonts w:cs="Calibri"/>
        </w:rPr>
        <w:t xml:space="preserve"> </w:t>
      </w:r>
      <w:r w:rsidRPr="00884F40">
        <w:rPr>
          <w:rFonts w:cs="Calibri"/>
          <w:color w:val="000000"/>
        </w:rPr>
        <w:t xml:space="preserve">výpis zo Živnostenského registra, Obchodného registra - túto skutočnosť si overí verejný obstarávateľ sám v príslušnom registri, v ktorom je uchádzač zapísaný. V opačnom prípade (ak doklad verejne prístupný nie je) sa požaduje kópia oprávnenia na vykonávania vo farbe, aby bolo nespochybniteľné, že sa jedná o originál.        </w:t>
      </w:r>
    </w:p>
    <w:p w14:paraId="23521D65" w14:textId="4A252922" w:rsidR="00C0787C" w:rsidRDefault="00C0787C" w:rsidP="00C0787C">
      <w:pPr>
        <w:autoSpaceDE w:val="0"/>
        <w:spacing w:after="0" w:line="240" w:lineRule="auto"/>
        <w:ind w:left="709"/>
        <w:jc w:val="both"/>
      </w:pPr>
      <w:r w:rsidRPr="00884F40">
        <w:rPr>
          <w:rFonts w:cs="Calibri"/>
          <w:color w:val="000000"/>
        </w:rPr>
        <w:t xml:space="preserve">  </w:t>
      </w:r>
      <w:r w:rsidRPr="005574F7">
        <w:rPr>
          <w:rFonts w:cs="Calibri"/>
          <w:b/>
          <w:bCs/>
          <w:color w:val="000000"/>
          <w:highlight w:val="yellow"/>
        </w:rPr>
        <w:t>2</w:t>
      </w:r>
      <w:r w:rsidRPr="00884F40">
        <w:rPr>
          <w:rFonts w:cs="Calibri"/>
          <w:color w:val="000000"/>
        </w:rPr>
        <w:t xml:space="preserve">) § 32 ods. 1 písm. f) zákona – </w:t>
      </w:r>
      <w:r w:rsidRPr="00884F40">
        <w:rPr>
          <w:rFonts w:cs="Calibri"/>
          <w:b/>
          <w:bCs/>
          <w:color w:val="000000"/>
        </w:rPr>
        <w:t>uchádzač nesmie byť vedený v registri osôb so zákazom účasti vo verejnom obstarávaní, ktorý vedie Úrad pre verejné obstarávanie podľa § 183 zákona</w:t>
      </w:r>
      <w:r w:rsidRPr="00884F40">
        <w:rPr>
          <w:rFonts w:cs="Calibri"/>
          <w:color w:val="000000"/>
        </w:rPr>
        <w:t xml:space="preserve"> - </w:t>
      </w:r>
      <w:r w:rsidRPr="00884F40">
        <w:rPr>
          <w:rFonts w:cs="Calibri"/>
          <w:b/>
          <w:bCs/>
          <w:color w:val="000000"/>
          <w:u w:val="single"/>
        </w:rPr>
        <w:t>túto skutočnosť si overí verejný obstarávateľ sám na webovej stránke Úradu pre verejné obstarávanie</w:t>
      </w:r>
      <w:r w:rsidRPr="00884F40">
        <w:rPr>
          <w:rFonts w:cs="Calibri"/>
          <w:color w:val="000000"/>
        </w:rPr>
        <w:t xml:space="preserve">. V prípade zahraničného uchádzača, je nevyhnutné predložiť čestné vyhlásenie, že mu </w:t>
      </w:r>
      <w:r w:rsidRPr="00884F40">
        <w:rPr>
          <w:rFonts w:eastAsia="Palatino Linotype" w:cs="Calibri"/>
        </w:rPr>
        <w:t>nebol uložený zákaz účasti vo verejnom obstarávaní potvrdený konečným rozhodnutím v SR alebo v štáte sídla, miesta podnikania alebo obvyklého pobyt</w:t>
      </w:r>
      <w:r w:rsidR="008A2607">
        <w:rPr>
          <w:rFonts w:eastAsia="Palatino Linotype" w:cs="Calibri"/>
        </w:rPr>
        <w:t>u</w:t>
      </w:r>
      <w:r w:rsidRPr="00884F40">
        <w:rPr>
          <w:rFonts w:eastAsia="Palatino Linotype" w:cs="Calibri"/>
        </w:rPr>
        <w:t>.</w:t>
      </w:r>
      <w:r w:rsidRPr="00884F40">
        <w:rPr>
          <w:rFonts w:cs="Calibri"/>
          <w:color w:val="000000"/>
        </w:rPr>
        <w:t xml:space="preserve"> V prípade, že uchádzač je vedený v tomto registri ku dňu predkladania ponúk, nebude jeho ponuka hodnotená. </w:t>
      </w:r>
    </w:p>
    <w:p w14:paraId="203E7D97" w14:textId="77777777" w:rsidR="00C0787C" w:rsidRDefault="00C0787C" w:rsidP="00C0787C">
      <w:pPr>
        <w:autoSpaceDE w:val="0"/>
        <w:spacing w:after="0" w:line="240" w:lineRule="auto"/>
        <w:ind w:left="720"/>
        <w:jc w:val="both"/>
        <w:rPr>
          <w:rFonts w:cs="Calibri"/>
        </w:rPr>
      </w:pPr>
    </w:p>
    <w:p w14:paraId="1864D1CA" w14:textId="3A1E9D6B" w:rsidR="00C0787C" w:rsidRDefault="00C0787C" w:rsidP="00C0787C">
      <w:pPr>
        <w:pStyle w:val="Odsekzoznamu"/>
        <w:numPr>
          <w:ilvl w:val="0"/>
          <w:numId w:val="27"/>
        </w:numPr>
        <w:suppressAutoHyphens/>
        <w:autoSpaceDE w:val="0"/>
        <w:autoSpaceDN w:val="0"/>
        <w:spacing w:after="0" w:line="240" w:lineRule="auto"/>
        <w:jc w:val="both"/>
      </w:pPr>
      <w:r>
        <w:rPr>
          <w:rFonts w:cs="Calibri"/>
          <w:b/>
          <w:bCs/>
        </w:rPr>
        <w:t>Návrh zmluvy</w:t>
      </w:r>
      <w:r>
        <w:rPr>
          <w:rFonts w:cs="Calibri"/>
        </w:rPr>
        <w:t xml:space="preserve"> vyplnený a podpísaný osobou oprávnenou konať v mene uchádzača </w:t>
      </w:r>
      <w:r w:rsidR="008A2607">
        <w:rPr>
          <w:rFonts w:cs="Calibri"/>
          <w:b/>
          <w:bCs/>
        </w:rPr>
        <w:t xml:space="preserve">- </w:t>
      </w:r>
      <w:r w:rsidR="008A2607">
        <w:rPr>
          <w:rFonts w:eastAsia="Times New Roman" w:cs="Calibri"/>
          <w:color w:val="FF0000"/>
        </w:rPr>
        <w:t>predloží iba úspešný uchádzač na základe oznámenia o prijatí ponuky</w:t>
      </w:r>
    </w:p>
    <w:p w14:paraId="117FDDC5" w14:textId="77777777" w:rsidR="00C0787C" w:rsidRDefault="00C0787C" w:rsidP="00C0787C">
      <w:pPr>
        <w:pStyle w:val="Odsekzoznamu"/>
        <w:autoSpaceDE w:val="0"/>
        <w:jc w:val="both"/>
        <w:rPr>
          <w:rFonts w:cs="Calibri"/>
        </w:rPr>
      </w:pPr>
    </w:p>
    <w:p w14:paraId="716B7F91" w14:textId="5A1365C5" w:rsidR="00C0787C" w:rsidRPr="00DC6C27" w:rsidRDefault="00C0787C" w:rsidP="00C0787C">
      <w:pPr>
        <w:pStyle w:val="Odsekzoznamu"/>
        <w:numPr>
          <w:ilvl w:val="0"/>
          <w:numId w:val="27"/>
        </w:numPr>
        <w:suppressAutoHyphens/>
        <w:autoSpaceDE w:val="0"/>
        <w:autoSpaceDN w:val="0"/>
        <w:spacing w:after="0" w:line="240" w:lineRule="auto"/>
        <w:jc w:val="both"/>
      </w:pPr>
      <w:r>
        <w:rPr>
          <w:rFonts w:eastAsia="Times New Roman" w:cs="Calibri"/>
          <w:b/>
        </w:rPr>
        <w:t xml:space="preserve">Čestné vyhlásenie </w:t>
      </w:r>
      <w:r>
        <w:rPr>
          <w:rFonts w:eastAsia="Times New Roman" w:cs="Calibri"/>
        </w:rPr>
        <w:t xml:space="preserve">podpísané štatutárom, v zmysle </w:t>
      </w:r>
      <w:r>
        <w:rPr>
          <w:rFonts w:eastAsia="Times New Roman" w:cs="Calibri"/>
          <w:color w:val="000000"/>
        </w:rPr>
        <w:t xml:space="preserve">Prílohy č. </w:t>
      </w:r>
      <w:r w:rsidR="008A2607">
        <w:rPr>
          <w:rFonts w:eastAsia="Times New Roman" w:cs="Calibri"/>
          <w:color w:val="000000"/>
        </w:rPr>
        <w:t>2</w:t>
      </w:r>
      <w:r>
        <w:rPr>
          <w:rFonts w:eastAsia="Times New Roman" w:cs="Calibri"/>
          <w:color w:val="000000"/>
        </w:rPr>
        <w:t xml:space="preserve"> tejto Výzvy - </w:t>
      </w:r>
      <w:r>
        <w:rPr>
          <w:rFonts w:eastAsia="Times New Roman" w:cs="Calibri"/>
          <w:color w:val="FF0000"/>
        </w:rPr>
        <w:t>predloží iba úspešný uchádzač na základe oznámenia o prijatí ponuky</w:t>
      </w:r>
    </w:p>
    <w:p w14:paraId="4409D5F0" w14:textId="77777777" w:rsidR="00C0787C" w:rsidRDefault="00C0787C" w:rsidP="00C0787C">
      <w:pPr>
        <w:pStyle w:val="Odsekzoznamu"/>
        <w:suppressAutoHyphens/>
        <w:autoSpaceDE w:val="0"/>
        <w:autoSpaceDN w:val="0"/>
        <w:spacing w:after="0" w:line="240" w:lineRule="auto"/>
        <w:jc w:val="both"/>
      </w:pPr>
    </w:p>
    <w:p w14:paraId="48612032" w14:textId="77777777" w:rsidR="00C0787C" w:rsidRDefault="00C0787C" w:rsidP="00C0787C">
      <w:pPr>
        <w:pStyle w:val="Rub2"/>
        <w:tabs>
          <w:tab w:val="clear" w:pos="709"/>
          <w:tab w:val="left" w:pos="0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23B34">
        <w:rPr>
          <w:rFonts w:asciiTheme="minorHAnsi" w:hAnsiTheme="minorHAnsi" w:cstheme="minorHAnsi"/>
          <w:smallCaps w:val="0"/>
          <w:sz w:val="22"/>
          <w:szCs w:val="22"/>
          <w:lang w:val="sk-SK"/>
        </w:rPr>
        <w:t>XI.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F23B34">
        <w:rPr>
          <w:rFonts w:asciiTheme="minorHAnsi" w:hAnsiTheme="minorHAnsi" w:cstheme="minorHAnsi"/>
          <w:sz w:val="22"/>
          <w:szCs w:val="22"/>
          <w:lang w:val="sk-SK"/>
        </w:rPr>
        <w:t xml:space="preserve"> Kritérium na vyhodnotenie ponúk/pravidlá uplatnenia kritéria</w:t>
      </w:r>
    </w:p>
    <w:p w14:paraId="2246AD49" w14:textId="4FE70884" w:rsidR="00C0787C" w:rsidRPr="002E0F3D" w:rsidRDefault="00C0787C" w:rsidP="00C0787C">
      <w:pPr>
        <w:spacing w:after="0"/>
        <w:jc w:val="both"/>
        <w:rPr>
          <w:rFonts w:cstheme="minorHAnsi"/>
        </w:rPr>
      </w:pPr>
      <w:r w:rsidRPr="002E0F3D">
        <w:rPr>
          <w:rFonts w:cstheme="minorHAnsi"/>
        </w:rPr>
        <w:t xml:space="preserve">Kritérium: Najnižšia </w:t>
      </w:r>
      <w:r>
        <w:rPr>
          <w:rFonts w:cstheme="minorHAnsi"/>
        </w:rPr>
        <w:t xml:space="preserve">celková </w:t>
      </w:r>
      <w:r w:rsidRPr="008A2607">
        <w:rPr>
          <w:rFonts w:cstheme="minorHAnsi"/>
        </w:rPr>
        <w:t xml:space="preserve">cena </w:t>
      </w:r>
      <w:r w:rsidR="008A2607" w:rsidRPr="008A2607">
        <w:rPr>
          <w:rFonts w:ascii="Calibri" w:hAnsi="Calibri" w:cs="Calibri"/>
          <w:kern w:val="3"/>
        </w:rPr>
        <w:t xml:space="preserve">v </w:t>
      </w:r>
      <w:r w:rsidR="008A2607" w:rsidRPr="008A2607">
        <w:rPr>
          <w:rFonts w:ascii="Calibri" w:hAnsi="Calibri" w:cs="Calibri"/>
        </w:rPr>
        <w:t>EUR vrátane dane z poisteni</w:t>
      </w:r>
      <w:r w:rsidR="008A2607">
        <w:rPr>
          <w:rFonts w:ascii="Calibri" w:hAnsi="Calibri" w:cs="Calibri"/>
        </w:rPr>
        <w:t>a</w:t>
      </w:r>
      <w:r w:rsidR="008A2607" w:rsidRPr="008A2607">
        <w:rPr>
          <w:rFonts w:ascii="Calibri" w:hAnsi="Calibri" w:cs="Calibri"/>
        </w:rPr>
        <w:t>.</w:t>
      </w:r>
    </w:p>
    <w:p w14:paraId="0C727EF2" w14:textId="77777777" w:rsidR="00C0787C" w:rsidRDefault="00C0787C" w:rsidP="00C0787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1F7CD0F3" w14:textId="77777777" w:rsidR="00C0787C" w:rsidRPr="00AA5B85" w:rsidRDefault="00C0787C" w:rsidP="00C0787C">
      <w:pPr>
        <w:pStyle w:val="Zoznam"/>
        <w:jc w:val="both"/>
        <w:rPr>
          <w:rFonts w:cstheme="minorHAnsi"/>
          <w:b/>
        </w:rPr>
      </w:pPr>
      <w:r w:rsidRPr="00AA5B85">
        <w:rPr>
          <w:rFonts w:cstheme="minorHAnsi"/>
          <w:b/>
        </w:rPr>
        <w:t xml:space="preserve">Pravidlá na uplatnenie kritéria/kritérií: </w:t>
      </w:r>
    </w:p>
    <w:p w14:paraId="55FE09DA" w14:textId="73DFCA65" w:rsidR="00C0787C" w:rsidRDefault="00C0787C" w:rsidP="00C0787C">
      <w:pPr>
        <w:pStyle w:val="Zkladntext3"/>
        <w:spacing w:after="0" w:line="240" w:lineRule="auto"/>
        <w:jc w:val="both"/>
        <w:rPr>
          <w:rFonts w:cstheme="minorHAnsi"/>
          <w:sz w:val="22"/>
          <w:szCs w:val="22"/>
        </w:rPr>
      </w:pPr>
      <w:r w:rsidRPr="00AA5B85">
        <w:rPr>
          <w:rFonts w:cstheme="minorHAnsi"/>
          <w:sz w:val="22"/>
          <w:szCs w:val="22"/>
        </w:rPr>
        <w:t xml:space="preserve">Za úspešnú ponuku bude označená ponuka s najnižšou predloženou cenou za celý predmet zákazky v EUR </w:t>
      </w:r>
      <w:r w:rsidR="008A2607">
        <w:rPr>
          <w:rFonts w:cstheme="minorHAnsi"/>
          <w:sz w:val="22"/>
          <w:szCs w:val="22"/>
        </w:rPr>
        <w:t xml:space="preserve">vrátane dane z poistenia. </w:t>
      </w:r>
    </w:p>
    <w:p w14:paraId="0DCCD37B" w14:textId="51DF8623" w:rsidR="00C0787C" w:rsidRPr="00AA5B85" w:rsidRDefault="00C0787C" w:rsidP="00C0787C">
      <w:pPr>
        <w:pStyle w:val="Zoznam"/>
        <w:ind w:left="0" w:firstLine="0"/>
        <w:jc w:val="both"/>
        <w:rPr>
          <w:rFonts w:cstheme="minorHAnsi"/>
        </w:rPr>
      </w:pPr>
      <w:r w:rsidRPr="00AA5B85">
        <w:rPr>
          <w:rFonts w:cstheme="minorHAnsi"/>
        </w:rPr>
        <w:t>Na základe kritérií na vyhodnotenie ponúk bude identifikovaný úspešný uchádzač, ktorému verejný obstarávateľ oznámi, že uspe</w:t>
      </w:r>
      <w:r w:rsidR="008A2607">
        <w:rPr>
          <w:rFonts w:cstheme="minorHAnsi"/>
        </w:rPr>
        <w:t>l</w:t>
      </w:r>
      <w:r w:rsidRPr="00AA5B85">
        <w:rPr>
          <w:rFonts w:cstheme="minorHAnsi"/>
        </w:rPr>
        <w:t xml:space="preserve">. </w:t>
      </w:r>
    </w:p>
    <w:p w14:paraId="05D9BCA6" w14:textId="77777777" w:rsidR="00C0787C" w:rsidRPr="00AA5B85" w:rsidRDefault="00C0787C" w:rsidP="00C0787C">
      <w:pPr>
        <w:pStyle w:val="Zoznam"/>
        <w:ind w:left="0" w:firstLine="0"/>
        <w:jc w:val="both"/>
        <w:rPr>
          <w:rFonts w:cstheme="minorHAnsi"/>
        </w:rPr>
      </w:pPr>
    </w:p>
    <w:p w14:paraId="0D26F12B" w14:textId="16714FFB" w:rsidR="00C0787C" w:rsidRDefault="00C0787C" w:rsidP="00C0787C">
      <w:pPr>
        <w:pStyle w:val="Zoznam"/>
        <w:ind w:left="0" w:firstLine="0"/>
        <w:jc w:val="both"/>
        <w:rPr>
          <w:rFonts w:cstheme="minorHAnsi"/>
        </w:rPr>
      </w:pPr>
      <w:r w:rsidRPr="00AA5B85">
        <w:rPr>
          <w:rFonts w:cstheme="minorHAnsi"/>
        </w:rPr>
        <w:t>Neúspešným uchádzačom verejný obstarávateľ zašle informáciu o výsledku vyhodnotenia ponúk s informáciou, že neuspeli a s uvedením dôvodu. Uchádzačom, ktorí predložia svoje ponuky, v prípade neúspešnej ponuky nevzniká žiadny nárok na úhradu nákladov, ktoré mu vznikli s prípravou a doručením ponuky.</w:t>
      </w:r>
    </w:p>
    <w:p w14:paraId="17F69FE7" w14:textId="172BCF26" w:rsidR="00F53978" w:rsidRDefault="00F53978" w:rsidP="00F53978">
      <w:pPr>
        <w:spacing w:after="0"/>
        <w:jc w:val="both"/>
        <w:rPr>
          <w:rFonts w:cs="Calibri"/>
          <w:b/>
          <w:bCs/>
          <w:smallCaps/>
          <w:lang w:eastAsia="cs-CZ"/>
        </w:rPr>
      </w:pPr>
      <w:r>
        <w:rPr>
          <w:rFonts w:cs="Calibri"/>
          <w:b/>
          <w:bCs/>
          <w:smallCaps/>
          <w:lang w:eastAsia="cs-CZ"/>
        </w:rPr>
        <w:t>XII. Variantné riešenie</w:t>
      </w:r>
    </w:p>
    <w:p w14:paraId="6B610D7F" w14:textId="77777777" w:rsidR="00F53978" w:rsidRDefault="00F53978" w:rsidP="00F53978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Neprijíma sa </w:t>
      </w:r>
    </w:p>
    <w:p w14:paraId="67F84C65" w14:textId="77777777" w:rsidR="00D168DB" w:rsidRDefault="00D168DB" w:rsidP="00F53978">
      <w:pPr>
        <w:pStyle w:val="Rub2"/>
        <w:tabs>
          <w:tab w:val="clear" w:pos="709"/>
          <w:tab w:val="left" w:pos="0"/>
        </w:tabs>
        <w:ind w:right="-595"/>
        <w:jc w:val="both"/>
        <w:rPr>
          <w:rFonts w:ascii="Calibri" w:hAnsi="Calibri" w:cs="Calibri"/>
          <w:sz w:val="22"/>
          <w:szCs w:val="22"/>
          <w:lang w:val="sk-SK"/>
        </w:rPr>
      </w:pPr>
    </w:p>
    <w:p w14:paraId="740D16BF" w14:textId="4CFED9DA" w:rsidR="00F53978" w:rsidRDefault="00F53978" w:rsidP="00F53978">
      <w:pPr>
        <w:pStyle w:val="Rub2"/>
        <w:tabs>
          <w:tab w:val="clear" w:pos="709"/>
          <w:tab w:val="left" w:pos="0"/>
        </w:tabs>
        <w:ind w:right="-595"/>
        <w:jc w:val="both"/>
        <w:rPr>
          <w:rFonts w:ascii="Calibri" w:hAnsi="Calibri" w:cs="Calibri"/>
          <w:sz w:val="22"/>
          <w:szCs w:val="22"/>
          <w:lang w:val="sk-SK"/>
        </w:rPr>
      </w:pPr>
      <w:proofErr w:type="spellStart"/>
      <w:r>
        <w:rPr>
          <w:rFonts w:ascii="Calibri" w:hAnsi="Calibri" w:cs="Calibri"/>
          <w:sz w:val="22"/>
          <w:szCs w:val="22"/>
          <w:lang w:val="sk-SK"/>
        </w:rPr>
        <w:t>XIII.Predpokladaná</w:t>
      </w:r>
      <w:proofErr w:type="spellEnd"/>
      <w:r>
        <w:rPr>
          <w:rFonts w:ascii="Calibri" w:hAnsi="Calibri" w:cs="Calibri"/>
          <w:sz w:val="22"/>
          <w:szCs w:val="22"/>
          <w:lang w:val="sk-SK"/>
        </w:rPr>
        <w:t xml:space="preserve"> hodnota zákazky</w:t>
      </w:r>
    </w:p>
    <w:p w14:paraId="352E9473" w14:textId="1116A478" w:rsidR="00F53978" w:rsidRPr="00D168DB" w:rsidRDefault="00F53978" w:rsidP="00F53978">
      <w:pPr>
        <w:pStyle w:val="Rub2"/>
        <w:tabs>
          <w:tab w:val="clear" w:pos="709"/>
          <w:tab w:val="left" w:pos="0"/>
        </w:tabs>
        <w:ind w:right="0"/>
        <w:jc w:val="both"/>
        <w:rPr>
          <w:sz w:val="22"/>
          <w:szCs w:val="22"/>
        </w:rPr>
      </w:pPr>
      <w:r w:rsidRPr="00D168DB">
        <w:rPr>
          <w:rFonts w:ascii="Calibri" w:eastAsia="Calibri" w:hAnsi="Calibri" w:cs="Calibri"/>
          <w:b w:val="0"/>
          <w:sz w:val="22"/>
          <w:szCs w:val="22"/>
          <w:lang w:val="sk-SK" w:eastAsia="en-US"/>
        </w:rPr>
        <w:t xml:space="preserve">Verejný </w:t>
      </w:r>
      <w:r w:rsidRPr="00D168DB">
        <w:rPr>
          <w:rFonts w:asciiTheme="minorHAnsi" w:eastAsia="Calibri" w:hAnsiTheme="minorHAnsi" w:cstheme="minorHAnsi"/>
          <w:b w:val="0"/>
          <w:sz w:val="22"/>
          <w:szCs w:val="22"/>
          <w:lang w:val="sk-SK" w:eastAsia="en-US"/>
        </w:rPr>
        <w:t xml:space="preserve">obstarávateľ určil predpokladanú hodnotu zákazky v súlade s § 6 zákona o verejnom obstarávaní vo výške </w:t>
      </w:r>
      <w:r w:rsidR="008A2607" w:rsidRPr="008A2607">
        <w:rPr>
          <w:b w:val="0"/>
          <w:bCs/>
        </w:rPr>
        <w:t xml:space="preserve">2 162,99 </w:t>
      </w:r>
      <w:r w:rsidRPr="00D168DB">
        <w:rPr>
          <w:rFonts w:asciiTheme="minorHAnsi" w:eastAsia="Calibri" w:hAnsiTheme="minorHAnsi" w:cstheme="minorHAnsi"/>
          <w:b w:val="0"/>
          <w:sz w:val="22"/>
          <w:szCs w:val="22"/>
          <w:lang w:val="sk-SK" w:eastAsia="en-US"/>
        </w:rPr>
        <w:t xml:space="preserve">Eur </w:t>
      </w:r>
      <w:r w:rsidR="008A2607">
        <w:rPr>
          <w:rFonts w:asciiTheme="minorHAnsi" w:eastAsia="Calibri" w:hAnsiTheme="minorHAnsi" w:cstheme="minorHAnsi"/>
          <w:b w:val="0"/>
          <w:sz w:val="22"/>
          <w:szCs w:val="22"/>
          <w:lang w:val="sk-SK" w:eastAsia="en-US"/>
        </w:rPr>
        <w:t>vrátane dane z poistenia</w:t>
      </w:r>
      <w:r w:rsidR="00D168DB" w:rsidRPr="00D168DB">
        <w:rPr>
          <w:rFonts w:asciiTheme="minorHAnsi" w:eastAsia="Calibri" w:hAnsiTheme="minorHAnsi" w:cstheme="minorHAnsi"/>
          <w:b w:val="0"/>
          <w:sz w:val="22"/>
          <w:szCs w:val="22"/>
          <w:lang w:val="sk-SK" w:eastAsia="en-US"/>
        </w:rPr>
        <w:t>/</w:t>
      </w:r>
      <w:r w:rsidR="008A2607">
        <w:rPr>
          <w:rFonts w:asciiTheme="minorHAnsi" w:eastAsia="Calibri" w:hAnsiTheme="minorHAnsi" w:cstheme="minorHAnsi"/>
          <w:b w:val="0"/>
          <w:sz w:val="22"/>
          <w:szCs w:val="22"/>
          <w:lang w:val="sk-SK" w:eastAsia="en-US"/>
        </w:rPr>
        <w:t xml:space="preserve">12 kal. mesiacov  </w:t>
      </w:r>
      <w:proofErr w:type="spellStart"/>
      <w:r w:rsidR="008A2607">
        <w:rPr>
          <w:rFonts w:asciiTheme="minorHAnsi" w:eastAsia="Calibri" w:hAnsiTheme="minorHAnsi" w:cstheme="minorHAnsi"/>
          <w:b w:val="0"/>
          <w:sz w:val="22"/>
          <w:szCs w:val="22"/>
          <w:lang w:val="sk-SK" w:eastAsia="en-US"/>
        </w:rPr>
        <w:t>t.j</w:t>
      </w:r>
      <w:proofErr w:type="spellEnd"/>
      <w:r w:rsidR="008A2607">
        <w:rPr>
          <w:rFonts w:asciiTheme="minorHAnsi" w:eastAsia="Calibri" w:hAnsiTheme="minorHAnsi" w:cstheme="minorHAnsi"/>
          <w:b w:val="0"/>
          <w:sz w:val="22"/>
          <w:szCs w:val="22"/>
          <w:lang w:val="sk-SK" w:eastAsia="en-US"/>
        </w:rPr>
        <w:t xml:space="preserve">. 6 488,97 </w:t>
      </w:r>
      <w:r w:rsidR="008A2607" w:rsidRPr="00D168DB">
        <w:rPr>
          <w:rFonts w:asciiTheme="minorHAnsi" w:eastAsia="Calibri" w:hAnsiTheme="minorHAnsi" w:cstheme="minorHAnsi"/>
          <w:b w:val="0"/>
          <w:sz w:val="22"/>
          <w:szCs w:val="22"/>
          <w:lang w:val="sk-SK" w:eastAsia="en-US"/>
        </w:rPr>
        <w:t xml:space="preserve">Eur </w:t>
      </w:r>
      <w:r w:rsidR="008A2607">
        <w:rPr>
          <w:rFonts w:asciiTheme="minorHAnsi" w:eastAsia="Calibri" w:hAnsiTheme="minorHAnsi" w:cstheme="minorHAnsi"/>
          <w:b w:val="0"/>
          <w:sz w:val="22"/>
          <w:szCs w:val="22"/>
          <w:lang w:val="sk-SK" w:eastAsia="en-US"/>
        </w:rPr>
        <w:t>vrátane dane z poistenia</w:t>
      </w:r>
      <w:r w:rsidR="008A2607">
        <w:rPr>
          <w:rFonts w:asciiTheme="minorHAnsi" w:eastAsia="Calibri" w:hAnsiTheme="minorHAnsi" w:cstheme="minorHAnsi"/>
          <w:b w:val="0"/>
          <w:sz w:val="22"/>
          <w:szCs w:val="22"/>
          <w:lang w:val="sk-SK" w:eastAsia="en-US"/>
        </w:rPr>
        <w:t xml:space="preserve"> /3 roky.</w:t>
      </w:r>
    </w:p>
    <w:p w14:paraId="45F39AD7" w14:textId="2CB03968" w:rsidR="00D168DB" w:rsidRDefault="00D168DB" w:rsidP="00C0787C">
      <w:pPr>
        <w:pStyle w:val="Rub2"/>
        <w:tabs>
          <w:tab w:val="clear" w:pos="709"/>
          <w:tab w:val="left" w:pos="0"/>
        </w:tabs>
        <w:ind w:right="-595"/>
        <w:jc w:val="both"/>
        <w:rPr>
          <w:rFonts w:asciiTheme="minorHAnsi" w:eastAsiaTheme="minorHAnsi" w:hAnsiTheme="minorHAnsi" w:cstheme="minorHAnsi"/>
          <w:smallCaps w:val="0"/>
          <w:sz w:val="22"/>
          <w:szCs w:val="22"/>
          <w:lang w:val="sk-SK" w:eastAsia="en-US"/>
        </w:rPr>
      </w:pPr>
    </w:p>
    <w:p w14:paraId="7F970BE4" w14:textId="60B0241C" w:rsidR="008A2607" w:rsidRDefault="008A2607" w:rsidP="008A2607"/>
    <w:p w14:paraId="606630CB" w14:textId="77777777" w:rsidR="008A2607" w:rsidRPr="008A2607" w:rsidRDefault="008A2607" w:rsidP="008A2607"/>
    <w:p w14:paraId="2A98DF8A" w14:textId="3B97B47B" w:rsidR="00C0787C" w:rsidRPr="00F23B34" w:rsidRDefault="00C0787C" w:rsidP="00C0787C">
      <w:pPr>
        <w:pStyle w:val="Rub2"/>
        <w:tabs>
          <w:tab w:val="clear" w:pos="709"/>
          <w:tab w:val="left" w:pos="0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F23B34">
        <w:rPr>
          <w:rFonts w:asciiTheme="minorHAnsi" w:eastAsiaTheme="minorHAnsi" w:hAnsiTheme="minorHAnsi" w:cstheme="minorHAnsi"/>
          <w:smallCaps w:val="0"/>
          <w:sz w:val="22"/>
          <w:szCs w:val="22"/>
          <w:lang w:val="sk-SK" w:eastAsia="en-US"/>
        </w:rPr>
        <w:t>XIV.</w:t>
      </w:r>
      <w:r w:rsidRPr="00F23B34">
        <w:rPr>
          <w:rFonts w:asciiTheme="minorHAnsi" w:hAnsiTheme="minorHAnsi" w:cstheme="minorHAnsi"/>
          <w:sz w:val="22"/>
          <w:szCs w:val="22"/>
          <w:lang w:val="sk-SK"/>
        </w:rPr>
        <w:t>Zrušenie</w:t>
      </w:r>
      <w:proofErr w:type="spellEnd"/>
      <w:r w:rsidRPr="00F23B34">
        <w:rPr>
          <w:rFonts w:asciiTheme="minorHAnsi" w:hAnsiTheme="minorHAnsi" w:cstheme="minorHAnsi"/>
          <w:sz w:val="22"/>
          <w:szCs w:val="22"/>
          <w:lang w:val="sk-SK"/>
        </w:rPr>
        <w:t xml:space="preserve"> zákazky</w:t>
      </w:r>
    </w:p>
    <w:p w14:paraId="45C4898C" w14:textId="77777777" w:rsidR="00C0787C" w:rsidRPr="00AA5B85" w:rsidRDefault="00C0787C" w:rsidP="00C0787C">
      <w:pPr>
        <w:spacing w:after="0" w:line="240" w:lineRule="auto"/>
        <w:jc w:val="both"/>
        <w:rPr>
          <w:rFonts w:cstheme="minorHAnsi"/>
        </w:rPr>
      </w:pPr>
      <w:r w:rsidRPr="00AA5B85">
        <w:rPr>
          <w:rFonts w:cstheme="minorHAnsi"/>
        </w:rPr>
        <w:t>Verejný obstarávateľ si vyhradzuje právo zrušiť použitý postup zadávania zákazky alebo neuzatvoriť zmluvu s úspešným uchádzačom v prípade zmeny okolností, za ktorých sa vyhlásilo verejné obstarávanie a v prípade, ak cena úspešného uchádzača prevýši predpokladanú hodnotu zákazky.</w:t>
      </w:r>
    </w:p>
    <w:p w14:paraId="1FDDA697" w14:textId="77777777" w:rsidR="00C0787C" w:rsidRPr="00AA5B85" w:rsidRDefault="00C0787C" w:rsidP="00C0787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i/>
          <w:caps/>
        </w:rPr>
      </w:pPr>
    </w:p>
    <w:p w14:paraId="154CA375" w14:textId="77777777" w:rsidR="00C0787C" w:rsidRPr="00AA5B85" w:rsidRDefault="00C0787C" w:rsidP="00C0787C">
      <w:pPr>
        <w:pStyle w:val="Rub2"/>
        <w:tabs>
          <w:tab w:val="clear" w:pos="709"/>
          <w:tab w:val="left" w:pos="0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A5B85">
        <w:rPr>
          <w:rFonts w:asciiTheme="minorHAnsi" w:hAnsiTheme="minorHAnsi" w:cstheme="minorHAnsi"/>
          <w:sz w:val="22"/>
          <w:szCs w:val="22"/>
          <w:lang w:val="sk-SK"/>
        </w:rPr>
        <w:t>Dátum vyhotovenia výzvy a meno zodpovednej osoby</w:t>
      </w:r>
    </w:p>
    <w:p w14:paraId="3827869D" w14:textId="4785BB23" w:rsidR="00C0787C" w:rsidRPr="00AA5B85" w:rsidRDefault="00C0787C" w:rsidP="00C078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A5B85">
        <w:rPr>
          <w:rFonts w:cstheme="minorHAnsi"/>
        </w:rPr>
        <w:t xml:space="preserve">Dátum vyhotovenia: </w:t>
      </w:r>
      <w:r w:rsidR="008A2607">
        <w:rPr>
          <w:rFonts w:cstheme="minorHAnsi"/>
        </w:rPr>
        <w:t>10</w:t>
      </w:r>
      <w:r>
        <w:rPr>
          <w:rFonts w:cstheme="minorHAnsi"/>
        </w:rPr>
        <w:t>.</w:t>
      </w:r>
      <w:r w:rsidR="00D168DB">
        <w:rPr>
          <w:rFonts w:cstheme="minorHAnsi"/>
        </w:rPr>
        <w:t>0</w:t>
      </w:r>
      <w:r w:rsidR="008A2607">
        <w:rPr>
          <w:rFonts w:cstheme="minorHAnsi"/>
        </w:rPr>
        <w:t>5</w:t>
      </w:r>
      <w:r>
        <w:rPr>
          <w:rFonts w:cstheme="minorHAnsi"/>
        </w:rPr>
        <w:t>.2022</w:t>
      </w:r>
    </w:p>
    <w:p w14:paraId="5F63F6F8" w14:textId="77777777" w:rsidR="00C0787C" w:rsidRPr="00AA5B85" w:rsidRDefault="00C0787C" w:rsidP="00C078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906824E" w14:textId="6EA19094" w:rsidR="00C0787C" w:rsidRPr="00AA5B85" w:rsidRDefault="00C0787C" w:rsidP="00C0787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AA5B85">
        <w:rPr>
          <w:rFonts w:cstheme="minorHAnsi"/>
        </w:rPr>
        <w:t xml:space="preserve">Vypracovala: </w:t>
      </w:r>
      <w:r>
        <w:rPr>
          <w:rFonts w:cstheme="minorHAnsi"/>
          <w:b/>
        </w:rPr>
        <w:t xml:space="preserve">Ing. </w:t>
      </w:r>
      <w:r w:rsidR="008A2607">
        <w:rPr>
          <w:rFonts w:cstheme="minorHAnsi"/>
          <w:b/>
        </w:rPr>
        <w:t>Lenka Křižáková</w:t>
      </w:r>
    </w:p>
    <w:p w14:paraId="29C1A7A1" w14:textId="77777777" w:rsidR="00C0787C" w:rsidRPr="00AA5B85" w:rsidRDefault="00C0787C" w:rsidP="00C0787C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548954C" w14:textId="77777777" w:rsidR="00C0787C" w:rsidRDefault="00C0787C" w:rsidP="00C0787C">
      <w:pPr>
        <w:pStyle w:val="Standard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Prílohy: </w:t>
      </w:r>
    </w:p>
    <w:p w14:paraId="4C9434DD" w14:textId="49D9759D" w:rsidR="00C0787C" w:rsidRDefault="00C0787C" w:rsidP="00C0787C">
      <w:pPr>
        <w:pStyle w:val="Standard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Príloha č.1 </w:t>
      </w:r>
      <w:r>
        <w:rPr>
          <w:rFonts w:ascii="Calibri" w:hAnsi="Calibri" w:cs="Calibri"/>
          <w:sz w:val="22"/>
          <w:szCs w:val="22"/>
        </w:rPr>
        <w:t>Návrh na plnenie súťažných kritérií (</w:t>
      </w:r>
      <w:r w:rsidR="008A2607">
        <w:rPr>
          <w:rFonts w:eastAsia="Times New Roman" w:cs="Calibri"/>
        </w:rPr>
        <w:t>osobitná príloha  v </w:t>
      </w:r>
      <w:proofErr w:type="spellStart"/>
      <w:r w:rsidR="008A2607">
        <w:rPr>
          <w:rFonts w:eastAsia="Times New Roman" w:cs="Calibri"/>
        </w:rPr>
        <w:t>docx.formáte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</w:p>
    <w:p w14:paraId="55340B76" w14:textId="73F782A6" w:rsidR="00C0787C" w:rsidRDefault="00C0787C" w:rsidP="00C0787C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</w:pPr>
      <w:r>
        <w:rPr>
          <w:rFonts w:cs="Calibri"/>
        </w:rPr>
        <w:t>Príloha č.</w:t>
      </w:r>
      <w:r w:rsidR="008A2607">
        <w:rPr>
          <w:rFonts w:cs="Calibri"/>
        </w:rPr>
        <w:t>2</w:t>
      </w:r>
      <w:r>
        <w:rPr>
          <w:rFonts w:cs="Calibri"/>
        </w:rPr>
        <w:t xml:space="preserve"> </w:t>
      </w:r>
      <w:r>
        <w:rPr>
          <w:rFonts w:eastAsia="Times New Roman" w:cs="Calibri"/>
        </w:rPr>
        <w:t>Konflikt záujmov/Čestné vyhlásenie – (osobitná príloha  v </w:t>
      </w:r>
      <w:proofErr w:type="spellStart"/>
      <w:r>
        <w:rPr>
          <w:rFonts w:eastAsia="Times New Roman" w:cs="Calibri"/>
        </w:rPr>
        <w:t>docx.formáte</w:t>
      </w:r>
      <w:proofErr w:type="spellEnd"/>
      <w:r>
        <w:rPr>
          <w:rFonts w:eastAsia="Times New Roman" w:cs="Calibri"/>
        </w:rPr>
        <w:t xml:space="preserve">) - </w:t>
      </w:r>
      <w:r>
        <w:rPr>
          <w:rFonts w:eastAsia="Times New Roman" w:cs="Calibri"/>
          <w:i/>
          <w:iCs/>
        </w:rPr>
        <w:t>predloží iba úspešný uchádzač</w:t>
      </w:r>
    </w:p>
    <w:p w14:paraId="0BAA05FE" w14:textId="77777777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6F25B6A2" w14:textId="77777777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6631BB00" w14:textId="77777777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539B2A13" w14:textId="77777777" w:rsidR="00F53978" w:rsidRPr="009B6ED3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Cs/>
        </w:rPr>
      </w:pPr>
    </w:p>
    <w:p w14:paraId="1243133F" w14:textId="1A14F718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Cs/>
        </w:rPr>
      </w:pPr>
    </w:p>
    <w:p w14:paraId="3158210C" w14:textId="1CF88E39" w:rsidR="00FD5857" w:rsidRDefault="00FD585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Cs/>
        </w:rPr>
      </w:pPr>
    </w:p>
    <w:p w14:paraId="0674D16A" w14:textId="77777777" w:rsidR="00FD5857" w:rsidRDefault="00FD585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47C0D755" w14:textId="77777777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5CDEBCE5" w14:textId="77777777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1DC9E25A" w14:textId="77777777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68299C94" w14:textId="3C9F0A7D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3C62341A" w14:textId="1E75A95B" w:rsidR="00D168DB" w:rsidRDefault="00D168DB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22EECEB8" w14:textId="77777777" w:rsidR="00D168DB" w:rsidRDefault="00D168DB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13D81845" w14:textId="77777777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65A111AE" w14:textId="77777777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28E4B707" w14:textId="77777777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7B406935" w14:textId="527A5FF9" w:rsidR="00F53978" w:rsidRDefault="00F53978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3BC0C3DA" w14:textId="3681DDD4" w:rsidR="009601CB" w:rsidRDefault="009601CB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2F27E708" w14:textId="28D6EFA8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58B4BA06" w14:textId="285168A6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5628746E" w14:textId="69078EC7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61FD5AEE" w14:textId="4F965937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55E97D61" w14:textId="797BC960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1CE97198" w14:textId="42B7A8AA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1ACE506F" w14:textId="77F08185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60A5CB4B" w14:textId="5374DF60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45AA4BA1" w14:textId="31242C97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53CF732C" w14:textId="5882426A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183AB7C6" w14:textId="1FA8E38D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2D2E49AD" w14:textId="63CD4730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5530F85E" w14:textId="52B5189F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087E69E0" w14:textId="74B06F3E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2FA8988F" w14:textId="71F16350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547BEB33" w14:textId="77777777" w:rsidR="008A2607" w:rsidRDefault="008A2607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2688A62C" w14:textId="635BAE4A" w:rsidR="009B6ED3" w:rsidRDefault="009B6ED3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708C3AA2" w14:textId="4EB24B44" w:rsidR="009601CB" w:rsidRDefault="009601CB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28FE57A1" w14:textId="77777777" w:rsidR="009601CB" w:rsidRDefault="009601CB" w:rsidP="006E63FF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</w:p>
    <w:p w14:paraId="34580A35" w14:textId="372214DD" w:rsidR="006E63FF" w:rsidRPr="00F21247" w:rsidRDefault="006E63FF" w:rsidP="00D479B0">
      <w:pPr>
        <w:pStyle w:val="Zkladntext3"/>
        <w:jc w:val="both"/>
        <w:rPr>
          <w:rFonts w:cs="Calibri"/>
          <w:b/>
          <w:bCs/>
          <w:sz w:val="22"/>
          <w:szCs w:val="22"/>
        </w:rPr>
      </w:pPr>
    </w:p>
    <w:sectPr w:rsidR="006E63FF" w:rsidRPr="00F21247" w:rsidSect="00C76F5C">
      <w:headerReference w:type="default" r:id="rId11"/>
      <w:footerReference w:type="default" r:id="rId12"/>
      <w:pgSz w:w="11906" w:h="16838"/>
      <w:pgMar w:top="1701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5F18" w14:textId="77777777" w:rsidR="00E81ACD" w:rsidRDefault="00E81ACD" w:rsidP="00876C44">
      <w:pPr>
        <w:spacing w:after="0" w:line="240" w:lineRule="auto"/>
      </w:pPr>
      <w:r>
        <w:separator/>
      </w:r>
    </w:p>
  </w:endnote>
  <w:endnote w:type="continuationSeparator" w:id="0">
    <w:p w14:paraId="045CFA1A" w14:textId="77777777" w:rsidR="00E81ACD" w:rsidRDefault="00E81ACD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DCDC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13C0A7E3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046D" w14:textId="77777777" w:rsidR="00E81ACD" w:rsidRDefault="00E81ACD" w:rsidP="00876C44">
      <w:pPr>
        <w:spacing w:after="0" w:line="240" w:lineRule="auto"/>
      </w:pPr>
      <w:r>
        <w:separator/>
      </w:r>
    </w:p>
  </w:footnote>
  <w:footnote w:type="continuationSeparator" w:id="0">
    <w:p w14:paraId="579AC712" w14:textId="77777777" w:rsidR="00E81ACD" w:rsidRDefault="00E81ACD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0492" w14:textId="38325109" w:rsidR="00C76F5C" w:rsidRDefault="00C76F5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D5B9265" wp14:editId="74544320">
          <wp:simplePos x="0" y="0"/>
          <wp:positionH relativeFrom="margin">
            <wp:align>left</wp:align>
          </wp:positionH>
          <wp:positionV relativeFrom="paragraph">
            <wp:posOffset>-400685</wp:posOffset>
          </wp:positionV>
          <wp:extent cx="4319905" cy="1028700"/>
          <wp:effectExtent l="0" t="0" r="4445" b="0"/>
          <wp:wrapSquare wrapText="bothSides"/>
          <wp:docPr id="14" name="Obrázok 14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735"/>
    <w:multiLevelType w:val="multilevel"/>
    <w:tmpl w:val="C24C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87329"/>
    <w:multiLevelType w:val="hybridMultilevel"/>
    <w:tmpl w:val="58CCECF0"/>
    <w:lvl w:ilvl="0" w:tplc="9E967B8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709A"/>
    <w:multiLevelType w:val="hybridMultilevel"/>
    <w:tmpl w:val="081EDEF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433E1"/>
    <w:multiLevelType w:val="hybridMultilevel"/>
    <w:tmpl w:val="C21660CE"/>
    <w:lvl w:ilvl="0" w:tplc="723E26A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BA14861"/>
    <w:multiLevelType w:val="hybridMultilevel"/>
    <w:tmpl w:val="64D6E10E"/>
    <w:lvl w:ilvl="0" w:tplc="C3ECC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B5103"/>
    <w:multiLevelType w:val="hybridMultilevel"/>
    <w:tmpl w:val="AD0AC416"/>
    <w:lvl w:ilvl="0" w:tplc="1A6C1D10">
      <w:start w:val="1"/>
      <w:numFmt w:val="decimal"/>
      <w:pStyle w:val="slovanzoznam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F6C7F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614E"/>
    <w:multiLevelType w:val="hybridMultilevel"/>
    <w:tmpl w:val="A9884476"/>
    <w:lvl w:ilvl="0" w:tplc="2DAA1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7902"/>
    <w:multiLevelType w:val="hybridMultilevel"/>
    <w:tmpl w:val="64D6E10E"/>
    <w:lvl w:ilvl="0" w:tplc="C3ECC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E02DB"/>
    <w:multiLevelType w:val="hybridMultilevel"/>
    <w:tmpl w:val="776CF2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55FAC"/>
    <w:multiLevelType w:val="multilevel"/>
    <w:tmpl w:val="CB24B2BC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05D2515"/>
    <w:multiLevelType w:val="hybridMultilevel"/>
    <w:tmpl w:val="64D6E10E"/>
    <w:lvl w:ilvl="0" w:tplc="C3ECC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B4E03"/>
    <w:multiLevelType w:val="hybridMultilevel"/>
    <w:tmpl w:val="5C162D02"/>
    <w:lvl w:ilvl="0" w:tplc="D4EE2C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25555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F24E9"/>
    <w:multiLevelType w:val="hybridMultilevel"/>
    <w:tmpl w:val="CF58F874"/>
    <w:lvl w:ilvl="0" w:tplc="A9244686">
      <w:start w:val="3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45756"/>
    <w:multiLevelType w:val="multilevel"/>
    <w:tmpl w:val="ADE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3071B9"/>
    <w:multiLevelType w:val="hybridMultilevel"/>
    <w:tmpl w:val="64D6E10E"/>
    <w:lvl w:ilvl="0" w:tplc="C3ECC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90CAF"/>
    <w:multiLevelType w:val="multilevel"/>
    <w:tmpl w:val="6BA2B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A77BB"/>
    <w:multiLevelType w:val="hybridMultilevel"/>
    <w:tmpl w:val="41FA70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E42FA"/>
    <w:multiLevelType w:val="hybridMultilevel"/>
    <w:tmpl w:val="1764C42E"/>
    <w:lvl w:ilvl="0" w:tplc="C17C6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A95CBEB8">
      <w:numFmt w:val="bullet"/>
      <w:lvlText w:val="•"/>
      <w:lvlJc w:val="left"/>
      <w:pPr>
        <w:ind w:left="3220" w:hanging="700"/>
      </w:pPr>
      <w:rPr>
        <w:rFonts w:ascii="Calibri" w:eastAsiaTheme="minorEastAsia" w:hAnsi="Calibri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F4D7F"/>
    <w:multiLevelType w:val="hybridMultilevel"/>
    <w:tmpl w:val="64D6E10E"/>
    <w:lvl w:ilvl="0" w:tplc="C3ECC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B2F68"/>
    <w:multiLevelType w:val="hybridMultilevel"/>
    <w:tmpl w:val="1764C42E"/>
    <w:lvl w:ilvl="0" w:tplc="C17C6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A95CBEB8">
      <w:numFmt w:val="bullet"/>
      <w:lvlText w:val="•"/>
      <w:lvlJc w:val="left"/>
      <w:pPr>
        <w:ind w:left="3220" w:hanging="700"/>
      </w:pPr>
      <w:rPr>
        <w:rFonts w:ascii="Calibri" w:eastAsiaTheme="minorEastAsia" w:hAnsi="Calibri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77889"/>
    <w:multiLevelType w:val="hybridMultilevel"/>
    <w:tmpl w:val="64D6E10E"/>
    <w:lvl w:ilvl="0" w:tplc="C3ECC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36442"/>
    <w:multiLevelType w:val="hybridMultilevel"/>
    <w:tmpl w:val="64D6E10E"/>
    <w:lvl w:ilvl="0" w:tplc="C3ECC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C4A18"/>
    <w:multiLevelType w:val="hybridMultilevel"/>
    <w:tmpl w:val="4646573E"/>
    <w:lvl w:ilvl="0" w:tplc="6576E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337FA"/>
    <w:multiLevelType w:val="multilevel"/>
    <w:tmpl w:val="8514EC62"/>
    <w:lvl w:ilvl="0">
      <w:start w:val="1"/>
      <w:numFmt w:val="decimal"/>
      <w:pStyle w:val="Normlny-nadpisZmluva"/>
      <w:suff w:val="space"/>
      <w:lvlText w:val="Článok %1 "/>
      <w:lvlJc w:val="center"/>
      <w:pPr>
        <w:ind w:left="-490" w:firstLine="2475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59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85106B3"/>
    <w:multiLevelType w:val="hybridMultilevel"/>
    <w:tmpl w:val="C8E46CB8"/>
    <w:lvl w:ilvl="0" w:tplc="3774DD26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2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7"/>
  </w:num>
  <w:num w:numId="10">
    <w:abstractNumId w:val="4"/>
  </w:num>
  <w:num w:numId="11">
    <w:abstractNumId w:val="16"/>
  </w:num>
  <w:num w:numId="12">
    <w:abstractNumId w:val="9"/>
  </w:num>
  <w:num w:numId="13">
    <w:abstractNumId w:val="27"/>
  </w:num>
  <w:num w:numId="14">
    <w:abstractNumId w:val="19"/>
  </w:num>
  <w:num w:numId="15">
    <w:abstractNumId w:val="25"/>
  </w:num>
  <w:num w:numId="16">
    <w:abstractNumId w:val="23"/>
  </w:num>
  <w:num w:numId="17">
    <w:abstractNumId w:val="26"/>
  </w:num>
  <w:num w:numId="18">
    <w:abstractNumId w:val="5"/>
  </w:num>
  <w:num w:numId="19">
    <w:abstractNumId w:val="10"/>
  </w:num>
  <w:num w:numId="20">
    <w:abstractNumId w:val="22"/>
  </w:num>
  <w:num w:numId="21">
    <w:abstractNumId w:val="28"/>
  </w:num>
  <w:num w:numId="22">
    <w:abstractNumId w:val="13"/>
  </w:num>
  <w:num w:numId="23">
    <w:abstractNumId w:val="18"/>
  </w:num>
  <w:num w:numId="24">
    <w:abstractNumId w:val="0"/>
  </w:num>
  <w:num w:numId="25">
    <w:abstractNumId w:val="1"/>
  </w:num>
  <w:num w:numId="26">
    <w:abstractNumId w:val="8"/>
  </w:num>
  <w:num w:numId="27">
    <w:abstractNumId w:val="12"/>
  </w:num>
  <w:num w:numId="28">
    <w:abstractNumId w:val="2"/>
  </w:num>
  <w:num w:numId="29">
    <w:abstractNumId w:val="20"/>
    <w:lvlOverride w:ilvl="0">
      <w:startOverride w:val="1"/>
    </w:lvlOverride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16B5"/>
    <w:rsid w:val="00011864"/>
    <w:rsid w:val="000149B1"/>
    <w:rsid w:val="00016C2A"/>
    <w:rsid w:val="0004496D"/>
    <w:rsid w:val="00047B0C"/>
    <w:rsid w:val="00052BB0"/>
    <w:rsid w:val="00056B73"/>
    <w:rsid w:val="0007078C"/>
    <w:rsid w:val="00074DF9"/>
    <w:rsid w:val="00082A08"/>
    <w:rsid w:val="0009319D"/>
    <w:rsid w:val="000A0EA2"/>
    <w:rsid w:val="000A14EF"/>
    <w:rsid w:val="000B3156"/>
    <w:rsid w:val="000B51CE"/>
    <w:rsid w:val="000B679E"/>
    <w:rsid w:val="000B7753"/>
    <w:rsid w:val="000C4BB5"/>
    <w:rsid w:val="000C614D"/>
    <w:rsid w:val="000D1338"/>
    <w:rsid w:val="000E57AA"/>
    <w:rsid w:val="000F13DA"/>
    <w:rsid w:val="000F5BF6"/>
    <w:rsid w:val="000F61B6"/>
    <w:rsid w:val="000F7F48"/>
    <w:rsid w:val="000F7FFE"/>
    <w:rsid w:val="00107030"/>
    <w:rsid w:val="001108AC"/>
    <w:rsid w:val="001178BD"/>
    <w:rsid w:val="00126F9A"/>
    <w:rsid w:val="00127823"/>
    <w:rsid w:val="0013315E"/>
    <w:rsid w:val="001426FE"/>
    <w:rsid w:val="001428E0"/>
    <w:rsid w:val="00147C9E"/>
    <w:rsid w:val="0016096B"/>
    <w:rsid w:val="00175244"/>
    <w:rsid w:val="00187DED"/>
    <w:rsid w:val="00194534"/>
    <w:rsid w:val="001B6875"/>
    <w:rsid w:val="001C4F86"/>
    <w:rsid w:val="001E1279"/>
    <w:rsid w:val="001F7D93"/>
    <w:rsid w:val="0020019A"/>
    <w:rsid w:val="002053F7"/>
    <w:rsid w:val="002241C8"/>
    <w:rsid w:val="00231B4E"/>
    <w:rsid w:val="00234164"/>
    <w:rsid w:val="00236DAD"/>
    <w:rsid w:val="002401AD"/>
    <w:rsid w:val="002404A0"/>
    <w:rsid w:val="0024150F"/>
    <w:rsid w:val="0024726E"/>
    <w:rsid w:val="00247AAD"/>
    <w:rsid w:val="002511D7"/>
    <w:rsid w:val="0026304B"/>
    <w:rsid w:val="00267289"/>
    <w:rsid w:val="00267B0F"/>
    <w:rsid w:val="00267FE8"/>
    <w:rsid w:val="002718E8"/>
    <w:rsid w:val="00280469"/>
    <w:rsid w:val="00282557"/>
    <w:rsid w:val="0028721D"/>
    <w:rsid w:val="00292022"/>
    <w:rsid w:val="00295D51"/>
    <w:rsid w:val="002A1931"/>
    <w:rsid w:val="002A296E"/>
    <w:rsid w:val="002A6ACA"/>
    <w:rsid w:val="002B0A27"/>
    <w:rsid w:val="002C1C39"/>
    <w:rsid w:val="002E3703"/>
    <w:rsid w:val="002F4C5D"/>
    <w:rsid w:val="002F5852"/>
    <w:rsid w:val="002F5BE4"/>
    <w:rsid w:val="002F77FD"/>
    <w:rsid w:val="00311985"/>
    <w:rsid w:val="0031455F"/>
    <w:rsid w:val="00346719"/>
    <w:rsid w:val="00347553"/>
    <w:rsid w:val="00355D19"/>
    <w:rsid w:val="003602C9"/>
    <w:rsid w:val="00361D25"/>
    <w:rsid w:val="00365CB2"/>
    <w:rsid w:val="00367399"/>
    <w:rsid w:val="003822AB"/>
    <w:rsid w:val="00392F42"/>
    <w:rsid w:val="00395CAE"/>
    <w:rsid w:val="003A0C09"/>
    <w:rsid w:val="003A283E"/>
    <w:rsid w:val="003A2BF0"/>
    <w:rsid w:val="003C01E9"/>
    <w:rsid w:val="003C43C2"/>
    <w:rsid w:val="003D1A06"/>
    <w:rsid w:val="003D1F56"/>
    <w:rsid w:val="003D27CE"/>
    <w:rsid w:val="003D2E35"/>
    <w:rsid w:val="003E1376"/>
    <w:rsid w:val="003F3393"/>
    <w:rsid w:val="003F739F"/>
    <w:rsid w:val="00416A31"/>
    <w:rsid w:val="00423663"/>
    <w:rsid w:val="00424D65"/>
    <w:rsid w:val="0042632D"/>
    <w:rsid w:val="004467C6"/>
    <w:rsid w:val="00453134"/>
    <w:rsid w:val="00470E84"/>
    <w:rsid w:val="00473FA8"/>
    <w:rsid w:val="00483F5C"/>
    <w:rsid w:val="00484CAF"/>
    <w:rsid w:val="0048546D"/>
    <w:rsid w:val="00485706"/>
    <w:rsid w:val="004932C7"/>
    <w:rsid w:val="00494B97"/>
    <w:rsid w:val="004B44C1"/>
    <w:rsid w:val="004B49E4"/>
    <w:rsid w:val="004C0773"/>
    <w:rsid w:val="004C469A"/>
    <w:rsid w:val="004C527D"/>
    <w:rsid w:val="004D02EE"/>
    <w:rsid w:val="004D5420"/>
    <w:rsid w:val="004D76E2"/>
    <w:rsid w:val="004E0953"/>
    <w:rsid w:val="00502927"/>
    <w:rsid w:val="00516A39"/>
    <w:rsid w:val="005237E7"/>
    <w:rsid w:val="0052489E"/>
    <w:rsid w:val="005248A7"/>
    <w:rsid w:val="00525899"/>
    <w:rsid w:val="005320B3"/>
    <w:rsid w:val="00535766"/>
    <w:rsid w:val="00537D95"/>
    <w:rsid w:val="005427BC"/>
    <w:rsid w:val="00551F6F"/>
    <w:rsid w:val="00553B9A"/>
    <w:rsid w:val="005670C2"/>
    <w:rsid w:val="00573653"/>
    <w:rsid w:val="005748BA"/>
    <w:rsid w:val="00575DDD"/>
    <w:rsid w:val="00582525"/>
    <w:rsid w:val="00583BC6"/>
    <w:rsid w:val="005841B5"/>
    <w:rsid w:val="005844BA"/>
    <w:rsid w:val="005866A4"/>
    <w:rsid w:val="00591560"/>
    <w:rsid w:val="005A2AF8"/>
    <w:rsid w:val="005A5D4F"/>
    <w:rsid w:val="005B0939"/>
    <w:rsid w:val="005B17E5"/>
    <w:rsid w:val="005B4B13"/>
    <w:rsid w:val="005B539E"/>
    <w:rsid w:val="005C2CBA"/>
    <w:rsid w:val="005C4823"/>
    <w:rsid w:val="005D512E"/>
    <w:rsid w:val="005E62AD"/>
    <w:rsid w:val="005F202E"/>
    <w:rsid w:val="005F279D"/>
    <w:rsid w:val="005F3884"/>
    <w:rsid w:val="00604696"/>
    <w:rsid w:val="00614EF6"/>
    <w:rsid w:val="00616868"/>
    <w:rsid w:val="006310F6"/>
    <w:rsid w:val="0064324F"/>
    <w:rsid w:val="006461D0"/>
    <w:rsid w:val="0065106C"/>
    <w:rsid w:val="006533FE"/>
    <w:rsid w:val="00657125"/>
    <w:rsid w:val="00666A14"/>
    <w:rsid w:val="006743FB"/>
    <w:rsid w:val="00685B46"/>
    <w:rsid w:val="006861C7"/>
    <w:rsid w:val="0068652B"/>
    <w:rsid w:val="00686C0D"/>
    <w:rsid w:val="0069089C"/>
    <w:rsid w:val="00690C62"/>
    <w:rsid w:val="00691448"/>
    <w:rsid w:val="006969BA"/>
    <w:rsid w:val="006B021F"/>
    <w:rsid w:val="006B1305"/>
    <w:rsid w:val="006B3636"/>
    <w:rsid w:val="006C1ADC"/>
    <w:rsid w:val="006C53B2"/>
    <w:rsid w:val="006D3CE2"/>
    <w:rsid w:val="006D42CA"/>
    <w:rsid w:val="006D55D2"/>
    <w:rsid w:val="006E0A67"/>
    <w:rsid w:val="006E12E1"/>
    <w:rsid w:val="006E216D"/>
    <w:rsid w:val="006E63FF"/>
    <w:rsid w:val="00703BCE"/>
    <w:rsid w:val="00707349"/>
    <w:rsid w:val="007204B0"/>
    <w:rsid w:val="00724C13"/>
    <w:rsid w:val="00754C19"/>
    <w:rsid w:val="00756035"/>
    <w:rsid w:val="00764FF3"/>
    <w:rsid w:val="007656ED"/>
    <w:rsid w:val="007675AA"/>
    <w:rsid w:val="00783C6F"/>
    <w:rsid w:val="00784766"/>
    <w:rsid w:val="007A3E52"/>
    <w:rsid w:val="007A449A"/>
    <w:rsid w:val="007B23BC"/>
    <w:rsid w:val="007B27B2"/>
    <w:rsid w:val="007D4425"/>
    <w:rsid w:val="007E2955"/>
    <w:rsid w:val="007F0E8D"/>
    <w:rsid w:val="008048BD"/>
    <w:rsid w:val="0081219C"/>
    <w:rsid w:val="00823D76"/>
    <w:rsid w:val="0082751A"/>
    <w:rsid w:val="00830156"/>
    <w:rsid w:val="00830E53"/>
    <w:rsid w:val="0085197C"/>
    <w:rsid w:val="00852052"/>
    <w:rsid w:val="0085226E"/>
    <w:rsid w:val="008641BA"/>
    <w:rsid w:val="00870840"/>
    <w:rsid w:val="00873580"/>
    <w:rsid w:val="00876C44"/>
    <w:rsid w:val="0088113D"/>
    <w:rsid w:val="00887ED0"/>
    <w:rsid w:val="00891D7E"/>
    <w:rsid w:val="008933AF"/>
    <w:rsid w:val="00893E9C"/>
    <w:rsid w:val="008A2607"/>
    <w:rsid w:val="008B0F22"/>
    <w:rsid w:val="008B1AED"/>
    <w:rsid w:val="008C2FE9"/>
    <w:rsid w:val="008C764E"/>
    <w:rsid w:val="008E7B0A"/>
    <w:rsid w:val="008F5EFB"/>
    <w:rsid w:val="00903E12"/>
    <w:rsid w:val="009065B7"/>
    <w:rsid w:val="00907EB2"/>
    <w:rsid w:val="00910D3F"/>
    <w:rsid w:val="009115FB"/>
    <w:rsid w:val="009116DE"/>
    <w:rsid w:val="00934017"/>
    <w:rsid w:val="0094070E"/>
    <w:rsid w:val="00943974"/>
    <w:rsid w:val="009575F4"/>
    <w:rsid w:val="009601CB"/>
    <w:rsid w:val="0098068D"/>
    <w:rsid w:val="0098129F"/>
    <w:rsid w:val="00985FD4"/>
    <w:rsid w:val="0099614A"/>
    <w:rsid w:val="009A0603"/>
    <w:rsid w:val="009A2DE0"/>
    <w:rsid w:val="009A3FFD"/>
    <w:rsid w:val="009B2ABD"/>
    <w:rsid w:val="009B6ED3"/>
    <w:rsid w:val="009D2A73"/>
    <w:rsid w:val="009E1673"/>
    <w:rsid w:val="009E78CE"/>
    <w:rsid w:val="009F237F"/>
    <w:rsid w:val="009F6355"/>
    <w:rsid w:val="00A03008"/>
    <w:rsid w:val="00A04A74"/>
    <w:rsid w:val="00A120A9"/>
    <w:rsid w:val="00A12A2A"/>
    <w:rsid w:val="00A23B56"/>
    <w:rsid w:val="00A26174"/>
    <w:rsid w:val="00A26AE2"/>
    <w:rsid w:val="00A4194D"/>
    <w:rsid w:val="00A42185"/>
    <w:rsid w:val="00A52CEA"/>
    <w:rsid w:val="00A57100"/>
    <w:rsid w:val="00A6654E"/>
    <w:rsid w:val="00A7108F"/>
    <w:rsid w:val="00A7779F"/>
    <w:rsid w:val="00A8467B"/>
    <w:rsid w:val="00AA1ABC"/>
    <w:rsid w:val="00AC5B0C"/>
    <w:rsid w:val="00AC6895"/>
    <w:rsid w:val="00AC74C4"/>
    <w:rsid w:val="00AD00E1"/>
    <w:rsid w:val="00AD737E"/>
    <w:rsid w:val="00AE12CA"/>
    <w:rsid w:val="00AE2CFA"/>
    <w:rsid w:val="00B15382"/>
    <w:rsid w:val="00B158BC"/>
    <w:rsid w:val="00B1729B"/>
    <w:rsid w:val="00B27078"/>
    <w:rsid w:val="00B32D66"/>
    <w:rsid w:val="00B33DF7"/>
    <w:rsid w:val="00B41C47"/>
    <w:rsid w:val="00B41CD5"/>
    <w:rsid w:val="00B442BC"/>
    <w:rsid w:val="00B451C1"/>
    <w:rsid w:val="00B5056E"/>
    <w:rsid w:val="00B52951"/>
    <w:rsid w:val="00B61D07"/>
    <w:rsid w:val="00B82815"/>
    <w:rsid w:val="00B83459"/>
    <w:rsid w:val="00B875A6"/>
    <w:rsid w:val="00B9774B"/>
    <w:rsid w:val="00B97891"/>
    <w:rsid w:val="00BA76C7"/>
    <w:rsid w:val="00BB0C48"/>
    <w:rsid w:val="00BB7C5D"/>
    <w:rsid w:val="00BC0E8D"/>
    <w:rsid w:val="00BD71A1"/>
    <w:rsid w:val="00BE003D"/>
    <w:rsid w:val="00BF3CCC"/>
    <w:rsid w:val="00BF445C"/>
    <w:rsid w:val="00BF6AFE"/>
    <w:rsid w:val="00C02B0E"/>
    <w:rsid w:val="00C0410B"/>
    <w:rsid w:val="00C04BF2"/>
    <w:rsid w:val="00C0787C"/>
    <w:rsid w:val="00C22A75"/>
    <w:rsid w:val="00C24075"/>
    <w:rsid w:val="00C3256B"/>
    <w:rsid w:val="00C347D1"/>
    <w:rsid w:val="00C36ADC"/>
    <w:rsid w:val="00C43031"/>
    <w:rsid w:val="00C47016"/>
    <w:rsid w:val="00C475B1"/>
    <w:rsid w:val="00C534B0"/>
    <w:rsid w:val="00C544D3"/>
    <w:rsid w:val="00C545A8"/>
    <w:rsid w:val="00C60231"/>
    <w:rsid w:val="00C61A30"/>
    <w:rsid w:val="00C621FB"/>
    <w:rsid w:val="00C652A5"/>
    <w:rsid w:val="00C7467D"/>
    <w:rsid w:val="00C76F5C"/>
    <w:rsid w:val="00C77F39"/>
    <w:rsid w:val="00C86BE5"/>
    <w:rsid w:val="00C97892"/>
    <w:rsid w:val="00CA169D"/>
    <w:rsid w:val="00CA4F0C"/>
    <w:rsid w:val="00CA5019"/>
    <w:rsid w:val="00CB4CC9"/>
    <w:rsid w:val="00CB544A"/>
    <w:rsid w:val="00CC1453"/>
    <w:rsid w:val="00CD0781"/>
    <w:rsid w:val="00CD0D2E"/>
    <w:rsid w:val="00CD4FD9"/>
    <w:rsid w:val="00CE164F"/>
    <w:rsid w:val="00CE7B7C"/>
    <w:rsid w:val="00CF271F"/>
    <w:rsid w:val="00CF356A"/>
    <w:rsid w:val="00CF619F"/>
    <w:rsid w:val="00D01E91"/>
    <w:rsid w:val="00D06482"/>
    <w:rsid w:val="00D13F8B"/>
    <w:rsid w:val="00D168DB"/>
    <w:rsid w:val="00D27939"/>
    <w:rsid w:val="00D3103E"/>
    <w:rsid w:val="00D33BE3"/>
    <w:rsid w:val="00D42FE7"/>
    <w:rsid w:val="00D479B0"/>
    <w:rsid w:val="00D5132B"/>
    <w:rsid w:val="00D528BA"/>
    <w:rsid w:val="00D55A48"/>
    <w:rsid w:val="00D57036"/>
    <w:rsid w:val="00D57558"/>
    <w:rsid w:val="00D61565"/>
    <w:rsid w:val="00D6498A"/>
    <w:rsid w:val="00D721C3"/>
    <w:rsid w:val="00D73B59"/>
    <w:rsid w:val="00D73F8D"/>
    <w:rsid w:val="00D8157E"/>
    <w:rsid w:val="00D84D52"/>
    <w:rsid w:val="00DA4635"/>
    <w:rsid w:val="00DB4294"/>
    <w:rsid w:val="00DB6F28"/>
    <w:rsid w:val="00DC60CC"/>
    <w:rsid w:val="00DF7391"/>
    <w:rsid w:val="00E03194"/>
    <w:rsid w:val="00E105FE"/>
    <w:rsid w:val="00E15CB5"/>
    <w:rsid w:val="00E27D7F"/>
    <w:rsid w:val="00E32C58"/>
    <w:rsid w:val="00E36D80"/>
    <w:rsid w:val="00E416EA"/>
    <w:rsid w:val="00E43AF3"/>
    <w:rsid w:val="00E63765"/>
    <w:rsid w:val="00E65102"/>
    <w:rsid w:val="00E671E8"/>
    <w:rsid w:val="00E72AA1"/>
    <w:rsid w:val="00E81ACD"/>
    <w:rsid w:val="00E85094"/>
    <w:rsid w:val="00E85C3E"/>
    <w:rsid w:val="00E93787"/>
    <w:rsid w:val="00E942BA"/>
    <w:rsid w:val="00EA3319"/>
    <w:rsid w:val="00EA371F"/>
    <w:rsid w:val="00EB2012"/>
    <w:rsid w:val="00EB2432"/>
    <w:rsid w:val="00EB5401"/>
    <w:rsid w:val="00EC34E3"/>
    <w:rsid w:val="00ED0356"/>
    <w:rsid w:val="00ED12F1"/>
    <w:rsid w:val="00ED284B"/>
    <w:rsid w:val="00ED2F53"/>
    <w:rsid w:val="00EE5308"/>
    <w:rsid w:val="00EE5D05"/>
    <w:rsid w:val="00EE72A3"/>
    <w:rsid w:val="00EF0026"/>
    <w:rsid w:val="00EF08A0"/>
    <w:rsid w:val="00EF378D"/>
    <w:rsid w:val="00EF40B4"/>
    <w:rsid w:val="00EF4AD9"/>
    <w:rsid w:val="00EF6EBC"/>
    <w:rsid w:val="00F0215A"/>
    <w:rsid w:val="00F03CBC"/>
    <w:rsid w:val="00F065B0"/>
    <w:rsid w:val="00F166DC"/>
    <w:rsid w:val="00F16C89"/>
    <w:rsid w:val="00F24C68"/>
    <w:rsid w:val="00F53978"/>
    <w:rsid w:val="00F56F8E"/>
    <w:rsid w:val="00F868AF"/>
    <w:rsid w:val="00F872A7"/>
    <w:rsid w:val="00F90693"/>
    <w:rsid w:val="00F95B9E"/>
    <w:rsid w:val="00FB0C9C"/>
    <w:rsid w:val="00FB1B62"/>
    <w:rsid w:val="00FC31B4"/>
    <w:rsid w:val="00FC38B3"/>
    <w:rsid w:val="00FC5756"/>
    <w:rsid w:val="00FD5857"/>
    <w:rsid w:val="00FD5FF9"/>
    <w:rsid w:val="00FD7AEF"/>
    <w:rsid w:val="00FD7D07"/>
    <w:rsid w:val="00FE1972"/>
    <w:rsid w:val="00FE75F6"/>
    <w:rsid w:val="00FF61EC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8A25"/>
  <w15:docId w15:val="{30103B2F-EDDD-43A1-8765-6D4A68CC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E62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B0A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B0A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Odsek zoznamu1,List Paragraph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5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paragraph" w:styleId="Normlnywebov">
    <w:name w:val="Normal (Web)"/>
    <w:basedOn w:val="Normlny"/>
    <w:uiPriority w:val="99"/>
    <w:unhideWhenUsed/>
    <w:rsid w:val="007204B0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qFormat/>
    <w:rsid w:val="00056B73"/>
    <w:pPr>
      <w:spacing w:before="720"/>
      <w:jc w:val="both"/>
    </w:pPr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6B73"/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paragraph" w:styleId="slovanzoznam">
    <w:name w:val="List Number"/>
    <w:basedOn w:val="Normlny"/>
    <w:uiPriority w:val="32"/>
    <w:qFormat/>
    <w:rsid w:val="00B32D66"/>
    <w:pPr>
      <w:numPr>
        <w:numId w:val="5"/>
      </w:numPr>
      <w:spacing w:after="120" w:line="264" w:lineRule="auto"/>
      <w:contextualSpacing/>
      <w:jc w:val="both"/>
    </w:pPr>
    <w:rPr>
      <w:rFonts w:ascii="Calibri" w:eastAsiaTheme="minorEastAsia" w:hAnsi="Calibri" w:cs="Segoe UI"/>
      <w:color w:val="000000"/>
      <w:sz w:val="18"/>
      <w:szCs w:val="20"/>
    </w:rPr>
  </w:style>
  <w:style w:type="character" w:styleId="Odkaznakomentr">
    <w:name w:val="annotation reference"/>
    <w:uiPriority w:val="99"/>
    <w:semiHidden/>
    <w:unhideWhenUsed/>
    <w:rsid w:val="002630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3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30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04B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rsid w:val="002B0A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2B0A27"/>
    <w:rPr>
      <w:rFonts w:asciiTheme="majorHAnsi" w:eastAsiaTheme="majorEastAsia" w:hAnsiTheme="majorHAnsi" w:cstheme="majorBidi"/>
      <w:color w:val="365F91" w:themeColor="accent1" w:themeShade="BF"/>
    </w:rPr>
  </w:style>
  <w:style w:type="table" w:styleId="Tabukasmriekou4zvraznenie6">
    <w:name w:val="Grid Table 4 Accent 6"/>
    <w:basedOn w:val="Normlnatabuka"/>
    <w:uiPriority w:val="49"/>
    <w:rsid w:val="002B0A27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129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129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Intenzvnezvraznenie">
    <w:name w:val="Intense Emphasis"/>
    <w:uiPriority w:val="21"/>
    <w:qFormat/>
    <w:rsid w:val="00D73B59"/>
    <w:rPr>
      <w:b/>
      <w:bCs/>
      <w:caps/>
      <w:color w:val="243F60" w:themeColor="accent1" w:themeShade="7F"/>
      <w:spacing w:val="1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E62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oznam">
    <w:name w:val="List"/>
    <w:basedOn w:val="Normlny"/>
    <w:uiPriority w:val="99"/>
    <w:unhideWhenUsed/>
    <w:rsid w:val="005E62AD"/>
    <w:pPr>
      <w:ind w:left="283" w:hanging="283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5E62A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E62AD"/>
    <w:rPr>
      <w:sz w:val="16"/>
      <w:szCs w:val="16"/>
    </w:rPr>
  </w:style>
  <w:style w:type="paragraph" w:customStyle="1" w:styleId="Normlny-nadpisZmluva">
    <w:name w:val="Normálny - nadpis Zmluva"/>
    <w:basedOn w:val="Normlny"/>
    <w:qFormat/>
    <w:rsid w:val="002511D7"/>
    <w:pPr>
      <w:keepNext/>
      <w:numPr>
        <w:numId w:val="21"/>
      </w:numPr>
      <w:spacing w:before="480" w:after="240" w:line="240" w:lineRule="auto"/>
      <w:contextualSpacing/>
      <w:mirrorIndents/>
      <w:jc w:val="center"/>
    </w:pPr>
    <w:rPr>
      <w:rFonts w:ascii="Arial" w:eastAsia="Times New Roman" w:hAnsi="Arial" w:cs="Times New Roman"/>
      <w:b/>
      <w:caps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2511D7"/>
    <w:pPr>
      <w:numPr>
        <w:ilvl w:val="1"/>
        <w:numId w:val="21"/>
      </w:numPr>
      <w:spacing w:after="60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Bezriadkovania">
    <w:name w:val="No Spacing"/>
    <w:uiPriority w:val="1"/>
    <w:qFormat/>
    <w:rsid w:val="00251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8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pc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nka.krizakova@nppc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ka.krizakova@nppc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B12B-A175-4B61-BE96-C6B22DB8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Křižáková Lenka</cp:lastModifiedBy>
  <cp:revision>5</cp:revision>
  <cp:lastPrinted>2022-03-17T09:09:00Z</cp:lastPrinted>
  <dcterms:created xsi:type="dcterms:W3CDTF">2022-05-10T09:05:00Z</dcterms:created>
  <dcterms:modified xsi:type="dcterms:W3CDTF">2022-05-10T09:15:00Z</dcterms:modified>
</cp:coreProperties>
</file>